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423" w:rsidRDefault="00C25423" w:rsidP="00C25423">
      <w:pPr>
        <w:spacing w:line="660" w:lineRule="exact"/>
        <w:jc w:val="center"/>
        <w:rPr>
          <w:rFonts w:ascii="宋体" w:hAnsi="宋体"/>
          <w:sz w:val="44"/>
          <w:szCs w:val="44"/>
        </w:rPr>
      </w:pPr>
      <w:bookmarkStart w:id="0" w:name="_GoBack"/>
      <w:bookmarkEnd w:id="0"/>
    </w:p>
    <w:p w:rsidR="00C25423" w:rsidRDefault="00C25423" w:rsidP="00C25423">
      <w:pPr>
        <w:spacing w:line="660" w:lineRule="exact"/>
        <w:jc w:val="center"/>
        <w:rPr>
          <w:rFonts w:ascii="宋体" w:hAnsi="宋体"/>
          <w:sz w:val="44"/>
          <w:szCs w:val="44"/>
        </w:rPr>
      </w:pPr>
    </w:p>
    <w:p w:rsidR="00C25423" w:rsidRDefault="00C25423" w:rsidP="00C25423">
      <w:pPr>
        <w:snapToGrid w:val="0"/>
        <w:spacing w:line="660" w:lineRule="exact"/>
        <w:jc w:val="center"/>
        <w:rPr>
          <w:rFonts w:ascii="宋体" w:hAnsi="宋体"/>
          <w:sz w:val="44"/>
          <w:szCs w:val="44"/>
        </w:rPr>
      </w:pPr>
    </w:p>
    <w:p w:rsidR="00C25423" w:rsidRPr="00071BE5" w:rsidRDefault="00C25423" w:rsidP="00C25423">
      <w:pPr>
        <w:snapToGrid w:val="0"/>
        <w:spacing w:line="600" w:lineRule="exact"/>
        <w:jc w:val="center"/>
        <w:rPr>
          <w:rFonts w:ascii="楷体" w:eastAsia="楷体" w:hAnsi="楷体"/>
          <w:sz w:val="32"/>
          <w:szCs w:val="32"/>
        </w:rPr>
      </w:pPr>
      <w:r w:rsidRPr="00AA6A4C">
        <w:rPr>
          <w:rFonts w:ascii="仿宋_GB2312" w:eastAsia="仿宋_GB2312" w:hint="eastAsia"/>
          <w:sz w:val="32"/>
          <w:szCs w:val="32"/>
        </w:rPr>
        <w:t>朝科文</w:t>
      </w:r>
      <w:r w:rsidRPr="00AA6A4C">
        <w:rPr>
          <w:rFonts w:eastAsia="仿宋_GB2312" w:hint="eastAsia"/>
          <w:sz w:val="32"/>
          <w:szCs w:val="28"/>
        </w:rPr>
        <w:t>〔</w:t>
      </w:r>
      <w:r w:rsidRPr="005E2D8A">
        <w:rPr>
          <w:rFonts w:eastAsia="仿宋_GB2312" w:hint="eastAsia"/>
          <w:sz w:val="32"/>
          <w:szCs w:val="32"/>
        </w:rPr>
        <w:t>20</w:t>
      </w:r>
      <w:r>
        <w:rPr>
          <w:rFonts w:eastAsia="仿宋_GB2312" w:hint="eastAsia"/>
          <w:sz w:val="32"/>
          <w:szCs w:val="32"/>
        </w:rPr>
        <w:t>1</w:t>
      </w:r>
      <w:r>
        <w:rPr>
          <w:rFonts w:eastAsia="仿宋_GB2312"/>
          <w:sz w:val="32"/>
          <w:szCs w:val="32"/>
        </w:rPr>
        <w:t>7</w:t>
      </w:r>
      <w:r w:rsidRPr="00AA6A4C">
        <w:rPr>
          <w:rFonts w:eastAsia="仿宋_GB2312" w:hint="eastAsia"/>
          <w:sz w:val="32"/>
          <w:szCs w:val="28"/>
        </w:rPr>
        <w:t>〕</w:t>
      </w:r>
      <w:r>
        <w:rPr>
          <w:rFonts w:eastAsia="仿宋_GB2312" w:hint="eastAsia"/>
          <w:sz w:val="32"/>
          <w:szCs w:val="28"/>
        </w:rPr>
        <w:t>23</w:t>
      </w:r>
      <w:r w:rsidRPr="00AA6A4C">
        <w:rPr>
          <w:rFonts w:ascii="仿宋_GB2312" w:eastAsia="仿宋_GB2312" w:hint="eastAsia"/>
          <w:sz w:val="32"/>
          <w:szCs w:val="32"/>
        </w:rPr>
        <w:t>号</w:t>
      </w:r>
    </w:p>
    <w:p w:rsidR="00C25423" w:rsidRPr="007E7470" w:rsidRDefault="00C25423" w:rsidP="00C25423">
      <w:pPr>
        <w:snapToGrid w:val="0"/>
        <w:spacing w:line="600" w:lineRule="exact"/>
        <w:jc w:val="center"/>
        <w:rPr>
          <w:rFonts w:ascii="方正小标宋简体" w:eastAsia="方正小标宋简体" w:hAnsi="宋体"/>
          <w:sz w:val="44"/>
          <w:szCs w:val="44"/>
        </w:rPr>
      </w:pPr>
    </w:p>
    <w:p w:rsidR="00C25423" w:rsidRDefault="00C25423" w:rsidP="00C25423">
      <w:pPr>
        <w:snapToGrid w:val="0"/>
        <w:spacing w:line="600" w:lineRule="exact"/>
        <w:jc w:val="center"/>
        <w:rPr>
          <w:rFonts w:ascii="方正小标宋简体" w:eastAsia="方正小标宋简体" w:hAnsi="宋体"/>
          <w:sz w:val="44"/>
          <w:szCs w:val="44"/>
        </w:rPr>
      </w:pPr>
    </w:p>
    <w:p w:rsidR="00785FF1" w:rsidRDefault="00785FF1" w:rsidP="00C25423">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北京市朝阳区科学技术委员会</w:t>
      </w:r>
    </w:p>
    <w:p w:rsidR="00785FF1" w:rsidRDefault="00785FF1" w:rsidP="00C25423">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关于印发《北京市朝阳区科技计划项目管理办法》的通知</w:t>
      </w:r>
    </w:p>
    <w:p w:rsidR="00785FF1" w:rsidRDefault="00785FF1" w:rsidP="00785FF1">
      <w:pPr>
        <w:snapToGrid w:val="0"/>
        <w:spacing w:line="600" w:lineRule="exact"/>
        <w:jc w:val="left"/>
        <w:rPr>
          <w:rFonts w:ascii="方正小标宋简体" w:eastAsia="方正小标宋简体" w:hAnsi="宋体"/>
          <w:sz w:val="44"/>
          <w:szCs w:val="44"/>
        </w:rPr>
      </w:pPr>
    </w:p>
    <w:p w:rsidR="00785FF1" w:rsidRPr="00C25423" w:rsidRDefault="00785FF1" w:rsidP="00785FF1">
      <w:pPr>
        <w:spacing w:line="600" w:lineRule="exact"/>
        <w:rPr>
          <w:rFonts w:eastAsia="仿宋_GB2312"/>
          <w:sz w:val="32"/>
          <w:szCs w:val="32"/>
        </w:rPr>
      </w:pPr>
      <w:r w:rsidRPr="00C25423">
        <w:rPr>
          <w:rFonts w:eastAsia="仿宋_GB2312" w:hint="eastAsia"/>
          <w:sz w:val="32"/>
          <w:szCs w:val="32"/>
        </w:rPr>
        <w:t>朝阳区各委办局、街乡、企事业单位：</w:t>
      </w:r>
    </w:p>
    <w:p w:rsidR="00785FF1" w:rsidRPr="00C25423" w:rsidRDefault="006C0C5B" w:rsidP="006C0C5B">
      <w:pPr>
        <w:spacing w:line="600" w:lineRule="exact"/>
        <w:ind w:firstLineChars="200" w:firstLine="640"/>
        <w:rPr>
          <w:rFonts w:ascii="仿宋_GB2312" w:eastAsia="仿宋_GB2312"/>
          <w:sz w:val="32"/>
          <w:szCs w:val="32"/>
        </w:rPr>
      </w:pPr>
      <w:r w:rsidRPr="00C25423">
        <w:rPr>
          <w:rFonts w:ascii="仿宋_GB2312" w:eastAsia="仿宋_GB2312" w:hint="eastAsia"/>
          <w:sz w:val="32"/>
          <w:szCs w:val="32"/>
        </w:rPr>
        <w:t>为落实国家和北京科技体制改革相关政策，切实发挥科技项目的支撑引领作用，促进</w:t>
      </w:r>
      <w:r w:rsidR="00D849BD" w:rsidRPr="00C25423">
        <w:rPr>
          <w:rFonts w:ascii="仿宋_GB2312" w:eastAsia="仿宋_GB2312" w:hint="eastAsia"/>
          <w:sz w:val="32"/>
          <w:szCs w:val="32"/>
        </w:rPr>
        <w:t>朝阳区</w:t>
      </w:r>
      <w:r w:rsidRPr="00C25423">
        <w:rPr>
          <w:rFonts w:ascii="仿宋_GB2312" w:eastAsia="仿宋_GB2312" w:hint="eastAsia"/>
          <w:sz w:val="32"/>
          <w:szCs w:val="32"/>
        </w:rPr>
        <w:t>科技创新发展，区科委对《北京市朝阳区科技计划项目管理办法》进行了修订完善，</w:t>
      </w:r>
      <w:r w:rsidR="00785FF1" w:rsidRPr="00C25423">
        <w:rPr>
          <w:rFonts w:ascii="仿宋_GB2312" w:eastAsia="仿宋_GB2312" w:hint="eastAsia"/>
          <w:sz w:val="32"/>
          <w:szCs w:val="32"/>
        </w:rPr>
        <w:t>现予以印发，请</w:t>
      </w:r>
      <w:r w:rsidRPr="00C25423">
        <w:rPr>
          <w:rFonts w:ascii="仿宋_GB2312" w:eastAsia="仿宋_GB2312" w:hint="eastAsia"/>
          <w:sz w:val="32"/>
          <w:szCs w:val="32"/>
        </w:rPr>
        <w:t>结合实际,</w:t>
      </w:r>
      <w:r w:rsidR="00785FF1" w:rsidRPr="00C25423">
        <w:rPr>
          <w:rFonts w:ascii="仿宋_GB2312" w:eastAsia="仿宋_GB2312" w:hint="eastAsia"/>
          <w:sz w:val="32"/>
          <w:szCs w:val="32"/>
        </w:rPr>
        <w:t>认真遵照执行。</w:t>
      </w:r>
    </w:p>
    <w:p w:rsidR="00785FF1" w:rsidRPr="006C0C5B" w:rsidRDefault="00785FF1" w:rsidP="006C0C5B">
      <w:pPr>
        <w:spacing w:line="600" w:lineRule="exact"/>
        <w:ind w:firstLineChars="200" w:firstLine="640"/>
        <w:rPr>
          <w:rFonts w:ascii="仿宋_GB2312" w:eastAsia="仿宋_GB2312"/>
          <w:color w:val="000000"/>
          <w:sz w:val="32"/>
          <w:szCs w:val="32"/>
        </w:rPr>
      </w:pPr>
    </w:p>
    <w:p w:rsidR="00785FF1" w:rsidRDefault="00785FF1" w:rsidP="00785FF1">
      <w:pPr>
        <w:snapToGrid w:val="0"/>
        <w:spacing w:line="600" w:lineRule="exact"/>
        <w:jc w:val="left"/>
        <w:rPr>
          <w:rFonts w:eastAsia="仿宋_GB2312"/>
          <w:sz w:val="32"/>
          <w:szCs w:val="32"/>
        </w:rPr>
      </w:pPr>
    </w:p>
    <w:p w:rsidR="00785FF1" w:rsidRDefault="00785FF1" w:rsidP="00785FF1">
      <w:pPr>
        <w:snapToGrid w:val="0"/>
        <w:spacing w:line="600" w:lineRule="exact"/>
        <w:jc w:val="left"/>
        <w:rPr>
          <w:rFonts w:ascii="方正小标宋简体" w:eastAsia="方正小标宋简体" w:hAnsi="宋体"/>
          <w:sz w:val="44"/>
          <w:szCs w:val="44"/>
        </w:rPr>
      </w:pPr>
    </w:p>
    <w:p w:rsidR="006C0C5B" w:rsidRDefault="006C0C5B" w:rsidP="00785FF1">
      <w:pPr>
        <w:snapToGrid w:val="0"/>
        <w:spacing w:line="600" w:lineRule="exact"/>
        <w:jc w:val="left"/>
        <w:rPr>
          <w:rFonts w:ascii="方正小标宋简体" w:eastAsia="方正小标宋简体" w:hAnsi="宋体"/>
          <w:sz w:val="44"/>
          <w:szCs w:val="44"/>
        </w:rPr>
      </w:pPr>
    </w:p>
    <w:p w:rsidR="00785FF1" w:rsidRDefault="00744B71" w:rsidP="00785FF1">
      <w:pPr>
        <w:snapToGrid w:val="0"/>
        <w:spacing w:line="600" w:lineRule="exact"/>
        <w:jc w:val="left"/>
        <w:rPr>
          <w:rFonts w:eastAsia="仿宋_GB2312"/>
          <w:sz w:val="32"/>
          <w:szCs w:val="32"/>
        </w:rPr>
      </w:pPr>
      <w:r>
        <w:rPr>
          <w:rFonts w:eastAsia="仿宋_GB2312" w:hint="eastAsia"/>
          <w:sz w:val="32"/>
          <w:szCs w:val="32"/>
        </w:rPr>
        <w:t xml:space="preserve">                      </w:t>
      </w:r>
      <w:r w:rsidR="00785FF1">
        <w:rPr>
          <w:rFonts w:eastAsia="仿宋_GB2312" w:hint="eastAsia"/>
          <w:sz w:val="32"/>
          <w:szCs w:val="32"/>
        </w:rPr>
        <w:t>北京市朝阳区科学技术委员会</w:t>
      </w:r>
    </w:p>
    <w:p w:rsidR="00785FF1" w:rsidRDefault="00785FF1" w:rsidP="00785FF1">
      <w:pPr>
        <w:snapToGrid w:val="0"/>
        <w:spacing w:line="600" w:lineRule="exact"/>
        <w:jc w:val="left"/>
        <w:rPr>
          <w:rFonts w:eastAsia="仿宋_GB2312"/>
          <w:sz w:val="32"/>
          <w:szCs w:val="32"/>
        </w:rPr>
      </w:pPr>
      <w:r>
        <w:rPr>
          <w:rFonts w:eastAsia="仿宋_GB2312"/>
          <w:sz w:val="32"/>
          <w:szCs w:val="32"/>
        </w:rPr>
        <w:t xml:space="preserve">                              2017</w:t>
      </w:r>
      <w:r>
        <w:rPr>
          <w:rFonts w:eastAsia="仿宋_GB2312" w:hint="eastAsia"/>
          <w:sz w:val="32"/>
          <w:szCs w:val="32"/>
        </w:rPr>
        <w:t>年</w:t>
      </w:r>
      <w:r w:rsidR="006C0C5B">
        <w:rPr>
          <w:rFonts w:eastAsia="仿宋_GB2312" w:hint="eastAsia"/>
          <w:sz w:val="32"/>
          <w:szCs w:val="32"/>
        </w:rPr>
        <w:t>12</w:t>
      </w:r>
      <w:r>
        <w:rPr>
          <w:rFonts w:eastAsia="仿宋_GB2312" w:hint="eastAsia"/>
          <w:sz w:val="32"/>
          <w:szCs w:val="32"/>
        </w:rPr>
        <w:t>月</w:t>
      </w:r>
      <w:r w:rsidR="006C0C5B" w:rsidRPr="00C25423">
        <w:rPr>
          <w:rFonts w:eastAsia="仿宋_GB2312" w:hint="eastAsia"/>
          <w:sz w:val="32"/>
          <w:szCs w:val="32"/>
        </w:rPr>
        <w:t>19</w:t>
      </w:r>
      <w:r>
        <w:rPr>
          <w:rFonts w:eastAsia="仿宋_GB2312" w:hint="eastAsia"/>
          <w:sz w:val="32"/>
          <w:szCs w:val="32"/>
        </w:rPr>
        <w:t>日</w:t>
      </w:r>
    </w:p>
    <w:p w:rsidR="00785FF1" w:rsidRDefault="00785FF1" w:rsidP="00785FF1">
      <w:pPr>
        <w:rPr>
          <w:szCs w:val="24"/>
        </w:rPr>
      </w:pPr>
    </w:p>
    <w:p w:rsidR="00177DCA" w:rsidRDefault="00177DCA" w:rsidP="00785FF1">
      <w:pPr>
        <w:spacing w:after="120"/>
        <w:ind w:right="28"/>
        <w:jc w:val="left"/>
      </w:pPr>
    </w:p>
    <w:p w:rsidR="00C25423" w:rsidRDefault="00C25423" w:rsidP="00785FF1">
      <w:pPr>
        <w:spacing w:after="120"/>
        <w:ind w:right="28"/>
        <w:jc w:val="left"/>
        <w:sectPr w:rsidR="00C25423" w:rsidSect="006516F2">
          <w:pgSz w:w="11906" w:h="16838"/>
          <w:pgMar w:top="1440" w:right="1797" w:bottom="1361" w:left="1797" w:header="851" w:footer="992" w:gutter="0"/>
          <w:cols w:space="425"/>
          <w:docGrid w:type="lines" w:linePitch="312"/>
        </w:sectPr>
      </w:pPr>
    </w:p>
    <w:p w:rsidR="00237092" w:rsidRPr="00C25423" w:rsidRDefault="00237092" w:rsidP="00C25423">
      <w:pPr>
        <w:spacing w:line="580" w:lineRule="exact"/>
        <w:jc w:val="center"/>
        <w:rPr>
          <w:rFonts w:ascii="宋体" w:hAnsi="宋体"/>
          <w:b/>
          <w:color w:val="000000"/>
          <w:sz w:val="44"/>
          <w:szCs w:val="44"/>
        </w:rPr>
      </w:pPr>
      <w:r w:rsidRPr="00C25423">
        <w:rPr>
          <w:rFonts w:ascii="宋体" w:hAnsi="宋体" w:hint="eastAsia"/>
          <w:b/>
          <w:color w:val="000000"/>
          <w:sz w:val="44"/>
          <w:szCs w:val="44"/>
        </w:rPr>
        <w:lastRenderedPageBreak/>
        <w:t>北京市朝阳区科技计划项目管理办法</w:t>
      </w:r>
    </w:p>
    <w:p w:rsidR="00237092" w:rsidRDefault="00237092" w:rsidP="00237092">
      <w:pPr>
        <w:shd w:val="clear" w:color="auto" w:fill="FFFFFF"/>
        <w:spacing w:line="400" w:lineRule="exact"/>
        <w:ind w:firstLineChars="200" w:firstLine="560"/>
        <w:rPr>
          <w:rFonts w:asciiTheme="minorEastAsia" w:eastAsiaTheme="minorEastAsia" w:hAnsiTheme="minorEastAsia"/>
          <w:sz w:val="28"/>
          <w:szCs w:val="28"/>
        </w:rPr>
      </w:pPr>
    </w:p>
    <w:p w:rsidR="00237092" w:rsidRPr="009B21AB" w:rsidRDefault="00237092" w:rsidP="009B21AB">
      <w:pPr>
        <w:shd w:val="clear" w:color="auto" w:fill="FFFFFF"/>
        <w:spacing w:line="300" w:lineRule="auto"/>
        <w:jc w:val="center"/>
        <w:outlineLvl w:val="0"/>
        <w:rPr>
          <w:rFonts w:ascii="黑体" w:eastAsia="黑体" w:hAnsi="黑体"/>
          <w:color w:val="000000"/>
          <w:sz w:val="32"/>
          <w:szCs w:val="32"/>
        </w:rPr>
      </w:pPr>
      <w:r w:rsidRPr="009B21AB">
        <w:rPr>
          <w:rFonts w:ascii="黑体" w:eastAsia="黑体" w:hAnsi="黑体" w:hint="eastAsia"/>
          <w:color w:val="000000"/>
          <w:sz w:val="32"/>
          <w:szCs w:val="32"/>
        </w:rPr>
        <w:t>第一章总则</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黑体" w:eastAsia="黑体" w:hAnsi="黑体" w:hint="eastAsia"/>
          <w:color w:val="000000"/>
          <w:sz w:val="32"/>
          <w:szCs w:val="32"/>
        </w:rPr>
        <w:t>第一条</w:t>
      </w:r>
      <w:r w:rsidRPr="009B21AB">
        <w:rPr>
          <w:rFonts w:ascii="仿宋_GB2312" w:eastAsia="仿宋_GB2312" w:hint="eastAsia"/>
          <w:color w:val="000000"/>
          <w:sz w:val="32"/>
          <w:szCs w:val="32"/>
        </w:rPr>
        <w:t>为加强朝阳区科技计划项目管理，建立和完善科技计划管理体制和运行机制，提高项目管理水平和效率，增强科技持续创新能力，保证管理的公开、公正和科学，依据《北京市进一步完善财政科研项目和经费管理的若干政策措施》（京办发〔 2016 〕 36 号）、《北京市科技计划项目（课题）管理办法（试行）》（京科发〔 2016 〕 771 号），特制定本办法。</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黑体" w:eastAsia="黑体" w:hAnsi="黑体" w:hint="eastAsia"/>
          <w:color w:val="000000"/>
          <w:sz w:val="32"/>
          <w:szCs w:val="32"/>
        </w:rPr>
        <w:t>第二条</w:t>
      </w:r>
      <w:r w:rsidRPr="009B21AB">
        <w:rPr>
          <w:rFonts w:ascii="仿宋_GB2312" w:eastAsia="仿宋_GB2312" w:hint="eastAsia"/>
          <w:color w:val="000000"/>
          <w:sz w:val="32"/>
          <w:szCs w:val="32"/>
        </w:rPr>
        <w:t>本办法适用于由朝阳区科学技术委员会（以下简称“区科委”）立项、并由朝阳区财政拨款支持的项目。</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黑体" w:eastAsia="黑体" w:hAnsi="黑体" w:hint="eastAsia"/>
          <w:color w:val="000000"/>
          <w:sz w:val="32"/>
          <w:szCs w:val="32"/>
        </w:rPr>
        <w:t>第三条</w:t>
      </w:r>
      <w:r w:rsidRPr="009B21AB">
        <w:rPr>
          <w:rFonts w:ascii="仿宋_GB2312" w:eastAsia="仿宋_GB2312" w:hint="eastAsia"/>
          <w:color w:val="000000"/>
          <w:sz w:val="32"/>
          <w:szCs w:val="32"/>
        </w:rPr>
        <w:t>区科技计划（以下简称计划）是指根据朝阳区科技、经济和社会发展需要，以区财政科技经费支持或以科技政策调控、引导，由区科委制订并组织实施的科技创新、科技成果转化和应用推广等科技进步活动。</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仿宋_GB2312" w:eastAsia="仿宋_GB2312" w:hint="eastAsia"/>
          <w:color w:val="000000"/>
          <w:sz w:val="32"/>
          <w:szCs w:val="32"/>
        </w:rPr>
        <w:t>科技计划项目（以下简称项目）是指在科技计划中安排，由法人单位承担，并在一定时期进行的科技创新、科技成果转化研究开发和应用推广等活动。</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黑体" w:eastAsia="黑体" w:hAnsi="黑体" w:hint="eastAsia"/>
          <w:color w:val="000000"/>
          <w:sz w:val="32"/>
          <w:szCs w:val="32"/>
        </w:rPr>
        <w:t>第四条</w:t>
      </w:r>
      <w:r w:rsidRPr="009B21AB">
        <w:rPr>
          <w:rFonts w:ascii="仿宋_GB2312" w:eastAsia="仿宋_GB2312" w:hint="eastAsia"/>
          <w:color w:val="000000"/>
          <w:sz w:val="32"/>
          <w:szCs w:val="32"/>
        </w:rPr>
        <w:t>科技计划项目管理实行科学管理、规范权限、明确职责、管理公开的原则。</w:t>
      </w:r>
    </w:p>
    <w:p w:rsidR="00237092" w:rsidRDefault="00237092" w:rsidP="00237092">
      <w:pPr>
        <w:shd w:val="clear" w:color="auto" w:fill="FFFFFF"/>
        <w:spacing w:line="300" w:lineRule="auto"/>
        <w:ind w:firstLineChars="200" w:firstLine="560"/>
        <w:rPr>
          <w:rFonts w:ascii="楷体_GB2312" w:eastAsia="楷体_GB2312" w:hAnsiTheme="minorEastAsia"/>
          <w:sz w:val="28"/>
          <w:szCs w:val="28"/>
        </w:rPr>
      </w:pPr>
    </w:p>
    <w:p w:rsidR="00237092" w:rsidRPr="009B21AB" w:rsidRDefault="00237092" w:rsidP="009B21AB">
      <w:pPr>
        <w:shd w:val="clear" w:color="auto" w:fill="FFFFFF"/>
        <w:spacing w:line="300" w:lineRule="auto"/>
        <w:jc w:val="center"/>
        <w:outlineLvl w:val="0"/>
        <w:rPr>
          <w:rFonts w:ascii="黑体" w:eastAsia="黑体" w:hAnsi="黑体"/>
          <w:color w:val="000000"/>
          <w:sz w:val="32"/>
          <w:szCs w:val="32"/>
        </w:rPr>
      </w:pPr>
      <w:r w:rsidRPr="009B21AB">
        <w:rPr>
          <w:rFonts w:ascii="黑体" w:eastAsia="黑体" w:hAnsi="黑体" w:hint="eastAsia"/>
          <w:color w:val="000000"/>
          <w:sz w:val="32"/>
          <w:szCs w:val="32"/>
        </w:rPr>
        <w:t>第二章组织管理</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黑体" w:eastAsia="黑体" w:hAnsi="黑体" w:hint="eastAsia"/>
          <w:color w:val="000000"/>
          <w:sz w:val="32"/>
          <w:szCs w:val="32"/>
        </w:rPr>
        <w:lastRenderedPageBreak/>
        <w:t>第五条</w:t>
      </w:r>
      <w:r w:rsidRPr="009B21AB">
        <w:rPr>
          <w:rFonts w:ascii="仿宋_GB2312" w:eastAsia="仿宋_GB2312" w:hint="eastAsia"/>
          <w:color w:val="000000"/>
          <w:sz w:val="32"/>
          <w:szCs w:val="32"/>
        </w:rPr>
        <w:t>区科委是科技计划项目的管理责任主体。在项目的立项、实施和验收等环节，区科委可以根据项目管理的需要，委托有资质的机构处理项目管理的具体事务。受托机构向区科委负责，并提供有偿服务。</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黑体" w:eastAsia="黑体" w:hAnsi="黑体" w:hint="eastAsia"/>
          <w:color w:val="000000"/>
          <w:sz w:val="32"/>
          <w:szCs w:val="32"/>
        </w:rPr>
        <w:t>第六条</w:t>
      </w:r>
      <w:r w:rsidRPr="009B21AB">
        <w:rPr>
          <w:rFonts w:ascii="仿宋_GB2312" w:eastAsia="仿宋_GB2312" w:hint="eastAsia"/>
          <w:color w:val="000000"/>
          <w:sz w:val="32"/>
          <w:szCs w:val="32"/>
        </w:rPr>
        <w:t>区科委管理项目的主要职责：</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仿宋_GB2312" w:eastAsia="仿宋_GB2312" w:hint="eastAsia"/>
          <w:color w:val="000000"/>
          <w:sz w:val="32"/>
          <w:szCs w:val="32"/>
        </w:rPr>
        <w:t>（一）向社会公开发布《朝阳区科技计划项目申报指南》（以下简称《申报指南》），并采取有效方式广泛征集候选项目；</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仿宋_GB2312" w:eastAsia="仿宋_GB2312" w:hint="eastAsia"/>
          <w:color w:val="000000"/>
          <w:sz w:val="32"/>
          <w:szCs w:val="32"/>
        </w:rPr>
        <w:t>（二）负责项目的立项、调整和撤消；</w:t>
      </w:r>
    </w:p>
    <w:p w:rsidR="00C004E2"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仿宋_GB2312" w:eastAsia="仿宋_GB2312" w:hint="eastAsia"/>
          <w:color w:val="000000"/>
          <w:sz w:val="32"/>
          <w:szCs w:val="32"/>
        </w:rPr>
        <w:t>（三）按项目任务书确定的额度编制项目资金拨付计划，按照区财政资金拨付程序拨付科技经费；</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仿宋_GB2312" w:eastAsia="仿宋_GB2312" w:hint="eastAsia"/>
          <w:color w:val="000000"/>
          <w:sz w:val="32"/>
          <w:szCs w:val="32"/>
        </w:rPr>
        <w:t>（四）协调并处理项目执行中的重大问题；</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仿宋_GB2312" w:eastAsia="仿宋_GB2312" w:hint="eastAsia"/>
          <w:color w:val="000000"/>
          <w:sz w:val="32"/>
          <w:szCs w:val="32"/>
        </w:rPr>
        <w:t>（五）监督检查项目的执行情况；</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仿宋_GB2312" w:eastAsia="仿宋_GB2312" w:hint="eastAsia"/>
          <w:color w:val="000000"/>
          <w:sz w:val="32"/>
          <w:szCs w:val="32"/>
        </w:rPr>
        <w:t>（六）审定项目的保密级别；</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仿宋_GB2312" w:eastAsia="仿宋_GB2312" w:hint="eastAsia"/>
          <w:color w:val="000000"/>
          <w:sz w:val="32"/>
          <w:szCs w:val="32"/>
        </w:rPr>
        <w:t>（七）组织项目论证评估和验收。</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黑体" w:eastAsia="黑体" w:hAnsi="黑体" w:hint="eastAsia"/>
          <w:color w:val="000000"/>
          <w:sz w:val="32"/>
          <w:szCs w:val="32"/>
        </w:rPr>
        <w:t>第七条</w:t>
      </w:r>
      <w:r w:rsidRPr="009B21AB">
        <w:rPr>
          <w:rFonts w:ascii="仿宋_GB2312" w:eastAsia="仿宋_GB2312" w:hint="eastAsia"/>
          <w:color w:val="000000"/>
          <w:sz w:val="32"/>
          <w:szCs w:val="32"/>
        </w:rPr>
        <w:t>项目承担单位应当具备下列条件：</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仿宋_GB2312" w:eastAsia="仿宋_GB2312" w:hint="eastAsia"/>
          <w:color w:val="000000"/>
          <w:sz w:val="32"/>
          <w:szCs w:val="32"/>
        </w:rPr>
        <w:t>（一）在朝阳区登记注册，具有法人资格，能独立承担法律责任；</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仿宋_GB2312" w:eastAsia="仿宋_GB2312" w:hint="eastAsia"/>
          <w:color w:val="000000"/>
          <w:sz w:val="32"/>
          <w:szCs w:val="32"/>
        </w:rPr>
        <w:t>（二）有项目实施的工作基础和条件，有良好的信誉度；</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仿宋_GB2312" w:eastAsia="仿宋_GB2312" w:hint="eastAsia"/>
          <w:color w:val="000000"/>
          <w:sz w:val="32"/>
          <w:szCs w:val="32"/>
        </w:rPr>
        <w:t>（三）有高效的运行管理体系，产业化能力强，坚持不断地技术创新，有效促进社会科技进步；</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仿宋_GB2312" w:eastAsia="仿宋_GB2312" w:hint="eastAsia"/>
          <w:color w:val="000000"/>
          <w:sz w:val="32"/>
          <w:szCs w:val="32"/>
        </w:rPr>
        <w:t>（四）单位负责人具有完成项目所需的组织管理和协调</w:t>
      </w:r>
      <w:r w:rsidRPr="009B21AB">
        <w:rPr>
          <w:rFonts w:ascii="仿宋_GB2312" w:eastAsia="仿宋_GB2312" w:hint="eastAsia"/>
          <w:color w:val="000000"/>
          <w:sz w:val="32"/>
          <w:szCs w:val="32"/>
        </w:rPr>
        <w:lastRenderedPageBreak/>
        <w:t>能力；</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仿宋_GB2312" w:eastAsia="仿宋_GB2312" w:hint="eastAsia"/>
          <w:color w:val="000000"/>
          <w:sz w:val="32"/>
          <w:szCs w:val="32"/>
        </w:rPr>
        <w:t>（五）有专业技术水平高、组织能力强、能率领研究开发队伍开拓创新的项目负责人和相应的研究开发梯队；</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仿宋_GB2312" w:eastAsia="仿宋_GB2312" w:hint="eastAsia"/>
          <w:color w:val="000000"/>
          <w:sz w:val="32"/>
          <w:szCs w:val="32"/>
        </w:rPr>
        <w:t>（六）单位重视知识产权工作，有知识产权管理制度，对研究成果有知识产权保护措施。</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黑体" w:eastAsia="黑体" w:hAnsi="黑体" w:hint="eastAsia"/>
          <w:color w:val="000000"/>
          <w:sz w:val="32"/>
          <w:szCs w:val="32"/>
        </w:rPr>
        <w:t>第八条</w:t>
      </w:r>
      <w:r w:rsidRPr="009B21AB">
        <w:rPr>
          <w:rFonts w:ascii="仿宋_GB2312" w:eastAsia="仿宋_GB2312" w:hint="eastAsia"/>
          <w:color w:val="000000"/>
          <w:sz w:val="32"/>
          <w:szCs w:val="32"/>
        </w:rPr>
        <w:t>项目承担单位的主要职责：</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仿宋_GB2312" w:eastAsia="仿宋_GB2312" w:hint="eastAsia"/>
          <w:color w:val="000000"/>
          <w:sz w:val="32"/>
          <w:szCs w:val="32"/>
        </w:rPr>
        <w:t>（一）按项目任务书规定落实自筹的科技经费；</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仿宋_GB2312" w:eastAsia="仿宋_GB2312" w:hint="eastAsia"/>
          <w:color w:val="000000"/>
          <w:sz w:val="32"/>
          <w:szCs w:val="32"/>
        </w:rPr>
        <w:t>（二）负责项目的组织实施，按进度要求完成项目任务书规定的任务；</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仿宋_GB2312" w:eastAsia="仿宋_GB2312" w:hint="eastAsia"/>
          <w:color w:val="000000"/>
          <w:sz w:val="32"/>
          <w:szCs w:val="32"/>
        </w:rPr>
        <w:t>（三）项目执行过程中采取信息报送等方式及时向区科委报告项目有关的重大问题和进度情况；</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仿宋_GB2312" w:eastAsia="仿宋_GB2312" w:hint="eastAsia"/>
          <w:color w:val="000000"/>
          <w:sz w:val="32"/>
          <w:szCs w:val="32"/>
        </w:rPr>
        <w:t>（四）负责准备项目验收所需的有关材料，完成对项目的经费审计、绩效考评；负责课题档案及技术保密工作；</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仿宋_GB2312" w:eastAsia="仿宋_GB2312" w:hint="eastAsia"/>
          <w:color w:val="000000"/>
          <w:sz w:val="32"/>
          <w:szCs w:val="32"/>
        </w:rPr>
        <w:t>（五）对项目执行过程中产生的研究成果及时采取知识产权保护措施，依法取得相关知识产权，并予以有效管理和充分使用；</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仿宋_GB2312" w:eastAsia="仿宋_GB2312" w:hint="eastAsia"/>
          <w:color w:val="000000"/>
          <w:sz w:val="32"/>
          <w:szCs w:val="32"/>
        </w:rPr>
        <w:t>（六）开展与项目相关的人才培养、科技宣传等工作。</w:t>
      </w:r>
    </w:p>
    <w:p w:rsidR="00237092" w:rsidRDefault="00237092" w:rsidP="00237092">
      <w:pPr>
        <w:shd w:val="clear" w:color="auto" w:fill="FFFFFF"/>
        <w:spacing w:line="300" w:lineRule="auto"/>
        <w:ind w:firstLineChars="200" w:firstLine="560"/>
        <w:rPr>
          <w:rFonts w:ascii="楷体_GB2312" w:eastAsia="楷体_GB2312" w:hAnsiTheme="minorEastAsia"/>
          <w:sz w:val="28"/>
          <w:szCs w:val="28"/>
        </w:rPr>
      </w:pPr>
    </w:p>
    <w:p w:rsidR="00237092" w:rsidRPr="009B21AB" w:rsidRDefault="00237092" w:rsidP="009B21AB">
      <w:pPr>
        <w:shd w:val="clear" w:color="auto" w:fill="FFFFFF"/>
        <w:spacing w:line="300" w:lineRule="auto"/>
        <w:jc w:val="center"/>
        <w:outlineLvl w:val="0"/>
        <w:rPr>
          <w:rFonts w:ascii="黑体" w:eastAsia="黑体" w:hAnsi="黑体"/>
          <w:color w:val="000000"/>
          <w:sz w:val="32"/>
          <w:szCs w:val="32"/>
        </w:rPr>
      </w:pPr>
      <w:r w:rsidRPr="009B21AB">
        <w:rPr>
          <w:rFonts w:ascii="黑体" w:eastAsia="黑体" w:hAnsi="黑体" w:hint="eastAsia"/>
          <w:color w:val="000000"/>
          <w:sz w:val="32"/>
          <w:szCs w:val="32"/>
        </w:rPr>
        <w:t>第三章项目立项</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黑体" w:eastAsia="黑体" w:hAnsi="黑体" w:hint="eastAsia"/>
          <w:color w:val="000000"/>
          <w:sz w:val="32"/>
          <w:szCs w:val="32"/>
        </w:rPr>
        <w:t>第九条</w:t>
      </w:r>
      <w:r w:rsidRPr="009B21AB">
        <w:rPr>
          <w:rFonts w:ascii="仿宋_GB2312" w:eastAsia="仿宋_GB2312" w:hint="eastAsia"/>
          <w:color w:val="000000"/>
          <w:sz w:val="32"/>
          <w:szCs w:val="32"/>
        </w:rPr>
        <w:t>项目立项一般包括五个基本程序：项目征集、项目初审、项目评估论证、立项决策、签订任务书。</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黑体" w:eastAsia="黑体" w:hAnsi="黑体" w:hint="eastAsia"/>
          <w:color w:val="000000"/>
          <w:sz w:val="32"/>
          <w:szCs w:val="32"/>
        </w:rPr>
        <w:t>第十条</w:t>
      </w:r>
      <w:r w:rsidRPr="009B21AB">
        <w:rPr>
          <w:rFonts w:ascii="仿宋_GB2312" w:eastAsia="仿宋_GB2312" w:hint="eastAsia"/>
          <w:color w:val="000000"/>
          <w:sz w:val="32"/>
          <w:szCs w:val="32"/>
        </w:rPr>
        <w:t>项目征集：采取定向申报和公开征集相结合的方</w:t>
      </w:r>
      <w:r w:rsidRPr="009B21AB">
        <w:rPr>
          <w:rFonts w:ascii="仿宋_GB2312" w:eastAsia="仿宋_GB2312" w:hint="eastAsia"/>
          <w:color w:val="000000"/>
          <w:sz w:val="32"/>
          <w:szCs w:val="32"/>
        </w:rPr>
        <w:lastRenderedPageBreak/>
        <w:t>式。</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仿宋_GB2312" w:eastAsia="仿宋_GB2312" w:hint="eastAsia"/>
          <w:color w:val="000000"/>
          <w:sz w:val="32"/>
          <w:szCs w:val="32"/>
        </w:rPr>
        <w:t>（一）定向申报是指区科委结合朝阳区经济、社会和科技发展中的重大、关键需求和问题，通过调研、召开专家研讨与座谈会等方式，提出项目，并委托相关单位组织起草《北京市朝阳区科技计划项目建议书》（以下简称《项目建议书》）。</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仿宋_GB2312" w:eastAsia="仿宋_GB2312" w:hint="eastAsia"/>
          <w:color w:val="000000"/>
          <w:sz w:val="32"/>
          <w:szCs w:val="32"/>
        </w:rPr>
        <w:t>（二）公开征集是指区科委通过发布《申报指南》，接受社会申报征集项目。</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仿宋_GB2312" w:eastAsia="仿宋_GB2312" w:hint="eastAsia"/>
          <w:color w:val="000000"/>
          <w:sz w:val="32"/>
          <w:szCs w:val="32"/>
        </w:rPr>
        <w:t>（三）项目申报单位应当提供项目建议书及其它相关证明材料。</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黑体" w:eastAsia="黑体" w:hAnsi="黑体" w:hint="eastAsia"/>
          <w:color w:val="000000"/>
          <w:sz w:val="32"/>
          <w:szCs w:val="32"/>
        </w:rPr>
        <w:t>第十一条</w:t>
      </w:r>
      <w:r w:rsidRPr="009B21AB">
        <w:rPr>
          <w:rFonts w:ascii="仿宋_GB2312" w:eastAsia="仿宋_GB2312" w:hint="eastAsia"/>
          <w:color w:val="000000"/>
          <w:sz w:val="32"/>
          <w:szCs w:val="32"/>
        </w:rPr>
        <w:t>项目初审：区科委科技计划项目管理部门（以下简称区科委主管部门）负责项目初审，主要对项目的必要性、是否符合申报条件，材料是否齐全等进行初步审查，必要时可组织现场考察，通过初审的项目进入评估论证环节。</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黑体" w:eastAsia="黑体" w:hAnsi="黑体" w:hint="eastAsia"/>
          <w:color w:val="000000"/>
          <w:sz w:val="32"/>
          <w:szCs w:val="32"/>
        </w:rPr>
        <w:t>第十二条</w:t>
      </w:r>
      <w:r w:rsidRPr="009B21AB">
        <w:rPr>
          <w:rFonts w:ascii="仿宋_GB2312" w:eastAsia="仿宋_GB2312" w:hint="eastAsia"/>
          <w:color w:val="000000"/>
          <w:sz w:val="32"/>
          <w:szCs w:val="32"/>
        </w:rPr>
        <w:t>项目评估论证：对于定向申报项目由区科委组织有关专家进行咨询，并提出咨询意见；对于公开征集的项目由区科委组织有关领域专家和财务专家，或由区科委委托中介机构聘请相关领域专家，对项目的创新性、技术方案的可行性、经费预算的合理性和市场前景等进行评估论证，并形成书面评审意见。</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黑体" w:eastAsia="黑体" w:hAnsi="黑体" w:hint="eastAsia"/>
          <w:color w:val="000000"/>
          <w:sz w:val="32"/>
          <w:szCs w:val="32"/>
        </w:rPr>
        <w:t>第十三条</w:t>
      </w:r>
      <w:r w:rsidRPr="009B21AB">
        <w:rPr>
          <w:rFonts w:ascii="仿宋_GB2312" w:eastAsia="仿宋_GB2312" w:hint="eastAsia"/>
          <w:color w:val="000000"/>
          <w:sz w:val="32"/>
          <w:szCs w:val="32"/>
        </w:rPr>
        <w:t>立项决策：根据区科委主管部门初审意见和专家评审意见（或咨询意见），科委主任办公会研究确定立项项目和项目承担单位，并在区科委网站进行公示，公示期为</w:t>
      </w:r>
      <w:r w:rsidRPr="009B21AB">
        <w:rPr>
          <w:rFonts w:ascii="仿宋_GB2312" w:eastAsia="仿宋_GB2312" w:hint="eastAsia"/>
          <w:color w:val="000000"/>
          <w:sz w:val="32"/>
          <w:szCs w:val="32"/>
        </w:rPr>
        <w:lastRenderedPageBreak/>
        <w:t>5个工作日。</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仿宋_GB2312" w:eastAsia="仿宋_GB2312" w:hint="eastAsia"/>
          <w:color w:val="000000"/>
          <w:sz w:val="32"/>
          <w:szCs w:val="32"/>
        </w:rPr>
        <w:t>区科委主管部门负责收集项目公示结果和反馈信息，并负责牵头组织有关部门对有异议的项目进行调查并提出处理意见和建议，需调整的由区科委主任办公会重新审定。公示期满后，由区科委负责编制《北京市朝阳区科技计划项目》，统一编号，并下达立项确认书。</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黑体" w:eastAsia="黑体" w:hAnsi="黑体" w:hint="eastAsia"/>
          <w:color w:val="000000"/>
          <w:sz w:val="32"/>
          <w:szCs w:val="32"/>
        </w:rPr>
        <w:t>第十四条</w:t>
      </w:r>
      <w:r w:rsidRPr="009B21AB">
        <w:rPr>
          <w:rFonts w:ascii="仿宋_GB2312" w:eastAsia="仿宋_GB2312" w:hint="eastAsia"/>
          <w:color w:val="000000"/>
          <w:sz w:val="32"/>
          <w:szCs w:val="32"/>
        </w:rPr>
        <w:t>签订项目任务书：区科委与项目承担单位签订《北京市朝阳区科技计划项目任务书》（以下简称项目任务书）。</w:t>
      </w:r>
    </w:p>
    <w:p w:rsidR="00237092" w:rsidRDefault="00237092" w:rsidP="00237092">
      <w:pPr>
        <w:shd w:val="clear" w:color="auto" w:fill="FFFFFF"/>
        <w:spacing w:line="300" w:lineRule="auto"/>
        <w:ind w:firstLineChars="200" w:firstLine="560"/>
        <w:rPr>
          <w:rFonts w:ascii="楷体_GB2312" w:eastAsia="楷体_GB2312" w:hAnsiTheme="minorEastAsia"/>
          <w:sz w:val="28"/>
          <w:szCs w:val="28"/>
        </w:rPr>
      </w:pPr>
    </w:p>
    <w:p w:rsidR="00237092" w:rsidRPr="009B21AB" w:rsidRDefault="00237092" w:rsidP="009B21AB">
      <w:pPr>
        <w:shd w:val="clear" w:color="auto" w:fill="FFFFFF"/>
        <w:spacing w:line="300" w:lineRule="auto"/>
        <w:jc w:val="center"/>
        <w:outlineLvl w:val="0"/>
        <w:rPr>
          <w:rFonts w:ascii="黑体" w:eastAsia="黑体" w:hAnsi="黑体"/>
          <w:color w:val="000000"/>
          <w:sz w:val="32"/>
          <w:szCs w:val="32"/>
        </w:rPr>
      </w:pPr>
      <w:r w:rsidRPr="009B21AB">
        <w:rPr>
          <w:rFonts w:ascii="黑体" w:eastAsia="黑体" w:hAnsi="黑体" w:hint="eastAsia"/>
          <w:color w:val="000000"/>
          <w:sz w:val="32"/>
          <w:szCs w:val="32"/>
        </w:rPr>
        <w:t>第四章项目实施管理</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黑体" w:eastAsia="黑体" w:hAnsi="黑体" w:hint="eastAsia"/>
          <w:color w:val="000000"/>
          <w:sz w:val="32"/>
          <w:szCs w:val="32"/>
        </w:rPr>
        <w:t>第十五条</w:t>
      </w:r>
      <w:r w:rsidRPr="009B21AB">
        <w:rPr>
          <w:rFonts w:ascii="仿宋_GB2312" w:eastAsia="仿宋_GB2312" w:hint="eastAsia"/>
          <w:color w:val="000000"/>
          <w:sz w:val="32"/>
          <w:szCs w:val="32"/>
        </w:rPr>
        <w:t>项目实施期限原则上为一年，最长不超过一年半。</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黑体" w:eastAsia="黑体" w:hAnsi="黑体" w:hint="eastAsia"/>
          <w:color w:val="000000"/>
          <w:sz w:val="32"/>
          <w:szCs w:val="32"/>
        </w:rPr>
        <w:t>第十六条</w:t>
      </w:r>
      <w:r w:rsidRPr="009B21AB">
        <w:rPr>
          <w:rFonts w:ascii="仿宋_GB2312" w:eastAsia="仿宋_GB2312" w:hint="eastAsia"/>
          <w:color w:val="000000"/>
          <w:sz w:val="32"/>
          <w:szCs w:val="32"/>
        </w:rPr>
        <w:t>项目实施中，实行报告制度。</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仿宋_GB2312" w:eastAsia="仿宋_GB2312" w:hint="eastAsia"/>
          <w:color w:val="000000"/>
          <w:sz w:val="32"/>
          <w:szCs w:val="32"/>
        </w:rPr>
        <w:t>（一）实施周期大于半年的，项目承担单位需在执行中期向区科委书面报告项目执行情况。</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仿宋_GB2312" w:eastAsia="仿宋_GB2312" w:hint="eastAsia"/>
          <w:color w:val="000000"/>
          <w:sz w:val="32"/>
          <w:szCs w:val="32"/>
        </w:rPr>
        <w:t>（二）如项目取得重大进展或者突破、遭遇不可抗力因素或者发生其他可能影响《项目任务书》按期完成的重大事件，项目承担单位应当及时向区科委提交书面报告，经区科委确定处理意见后执行。</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黑体" w:eastAsia="黑体" w:hAnsi="黑体" w:hint="eastAsia"/>
          <w:color w:val="000000"/>
          <w:sz w:val="32"/>
          <w:szCs w:val="32"/>
        </w:rPr>
        <w:t>第十七条</w:t>
      </w:r>
      <w:r w:rsidRPr="009B21AB">
        <w:rPr>
          <w:rFonts w:ascii="仿宋_GB2312" w:eastAsia="仿宋_GB2312" w:hint="eastAsia"/>
          <w:color w:val="000000"/>
          <w:sz w:val="32"/>
          <w:szCs w:val="32"/>
        </w:rPr>
        <w:t>必要时区科委可委托有关中介机构对项目进行评估。评估结果作为确定项目后续执行、调整、撤消的依</w:t>
      </w:r>
      <w:r w:rsidRPr="009B21AB">
        <w:rPr>
          <w:rFonts w:ascii="仿宋_GB2312" w:eastAsia="仿宋_GB2312" w:hint="eastAsia"/>
          <w:color w:val="000000"/>
          <w:sz w:val="32"/>
          <w:szCs w:val="32"/>
        </w:rPr>
        <w:lastRenderedPageBreak/>
        <w:t>据。</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黑体" w:eastAsia="黑体" w:hAnsi="黑体" w:hint="eastAsia"/>
          <w:color w:val="000000"/>
          <w:sz w:val="32"/>
          <w:szCs w:val="32"/>
        </w:rPr>
        <w:t>第十八条</w:t>
      </w:r>
      <w:r w:rsidRPr="009B21AB">
        <w:rPr>
          <w:rFonts w:ascii="仿宋_GB2312" w:eastAsia="仿宋_GB2312" w:hint="eastAsia"/>
          <w:color w:val="000000"/>
          <w:sz w:val="32"/>
          <w:szCs w:val="32"/>
        </w:rPr>
        <w:t>出现下列情况之一时，项目应当及时调整或撤消：</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仿宋_GB2312" w:eastAsia="仿宋_GB2312" w:hint="eastAsia"/>
          <w:color w:val="000000"/>
          <w:sz w:val="32"/>
          <w:szCs w:val="32"/>
        </w:rPr>
        <w:t>（一）国家、北京市或朝阳区的重点发展方向、政策发生重大变化，造成项目无法继续正常进行的；</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仿宋_GB2312" w:eastAsia="仿宋_GB2312" w:hint="eastAsia"/>
          <w:color w:val="000000"/>
          <w:sz w:val="32"/>
          <w:szCs w:val="32"/>
        </w:rPr>
        <w:t>（二）经过实践证明，所选技术路线已不可行或无任何实用价值的；国内已有相当或更高水平同类科技成果的；</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仿宋_GB2312" w:eastAsia="仿宋_GB2312" w:hint="eastAsia"/>
          <w:color w:val="000000"/>
          <w:sz w:val="32"/>
          <w:szCs w:val="32"/>
        </w:rPr>
        <w:t>（三）市场、技术、合作研发、参加项目工作的技术骨干等发生变化，造成原定目标及技术路线发生变化，导致项目无法进行的；</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仿宋_GB2312" w:eastAsia="仿宋_GB2312" w:hint="eastAsia"/>
          <w:color w:val="000000"/>
          <w:sz w:val="32"/>
          <w:szCs w:val="32"/>
        </w:rPr>
        <w:t>（四）匹配经费、自筹经费或其他物质条件不能落实，或项目所依托的工程已不能继续进行，影响项目正常实施的；</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仿宋_GB2312" w:eastAsia="仿宋_GB2312" w:hint="eastAsia"/>
          <w:color w:val="000000"/>
          <w:sz w:val="32"/>
          <w:szCs w:val="32"/>
        </w:rPr>
        <w:t>（五）组织管理不力或其他原因使项目无法正常进行或预期目标不能实现的。</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黑体" w:eastAsia="黑体" w:hAnsi="黑体" w:hint="eastAsia"/>
          <w:color w:val="000000"/>
          <w:sz w:val="32"/>
          <w:szCs w:val="32"/>
        </w:rPr>
        <w:t>第十九条</w:t>
      </w:r>
      <w:r w:rsidRPr="009B21AB">
        <w:rPr>
          <w:rFonts w:ascii="仿宋_GB2312" w:eastAsia="仿宋_GB2312" w:hint="eastAsia"/>
          <w:color w:val="000000"/>
          <w:sz w:val="32"/>
          <w:szCs w:val="32"/>
        </w:rPr>
        <w:t>项目需要调整或撤消时，项目承担单位应当及时提出书面意见报区科委。对于调整项目需经区科委批准后执行；对于撤消的项目，应当将经费使用、已购置的设备仪器等情况列表一并报区科委。</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黑体" w:eastAsia="黑体" w:hAnsi="黑体" w:hint="eastAsia"/>
          <w:color w:val="000000"/>
          <w:sz w:val="32"/>
          <w:szCs w:val="32"/>
        </w:rPr>
        <w:t>第二十条</w:t>
      </w:r>
      <w:r w:rsidRPr="009B21AB">
        <w:rPr>
          <w:rFonts w:ascii="仿宋_GB2312" w:eastAsia="仿宋_GB2312" w:hint="eastAsia"/>
          <w:color w:val="000000"/>
          <w:sz w:val="32"/>
          <w:szCs w:val="32"/>
        </w:rPr>
        <w:t>项目管理实行信息公开制度。除涉密和法律法规另有规定外，区科委按规定在区科委网站上进行项目立项、重大进展等信息公开，接受社会监督。</w:t>
      </w:r>
    </w:p>
    <w:p w:rsidR="00237092" w:rsidRDefault="00237092" w:rsidP="00237092">
      <w:pPr>
        <w:shd w:val="clear" w:color="auto" w:fill="FFFFFF"/>
        <w:spacing w:line="300" w:lineRule="auto"/>
        <w:ind w:firstLineChars="200" w:firstLine="560"/>
        <w:rPr>
          <w:rFonts w:ascii="楷体_GB2312" w:eastAsia="楷体_GB2312" w:hAnsiTheme="minorEastAsia"/>
          <w:sz w:val="28"/>
          <w:szCs w:val="28"/>
        </w:rPr>
      </w:pPr>
    </w:p>
    <w:p w:rsidR="00237092" w:rsidRPr="009B21AB" w:rsidRDefault="00237092" w:rsidP="009B21AB">
      <w:pPr>
        <w:shd w:val="clear" w:color="auto" w:fill="FFFFFF"/>
        <w:spacing w:line="300" w:lineRule="auto"/>
        <w:jc w:val="center"/>
        <w:outlineLvl w:val="0"/>
        <w:rPr>
          <w:rFonts w:ascii="黑体" w:eastAsia="黑体" w:hAnsi="黑体"/>
          <w:color w:val="000000"/>
          <w:sz w:val="32"/>
          <w:szCs w:val="32"/>
        </w:rPr>
      </w:pPr>
      <w:r w:rsidRPr="009B21AB">
        <w:rPr>
          <w:rFonts w:ascii="黑体" w:eastAsia="黑体" w:hAnsi="黑体" w:hint="eastAsia"/>
          <w:color w:val="000000"/>
          <w:sz w:val="32"/>
          <w:szCs w:val="32"/>
        </w:rPr>
        <w:lastRenderedPageBreak/>
        <w:t>第五章项目验收</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黑体" w:eastAsia="黑体" w:hAnsi="黑体" w:hint="eastAsia"/>
          <w:color w:val="000000"/>
          <w:sz w:val="32"/>
          <w:szCs w:val="32"/>
        </w:rPr>
        <w:t>第二十一条</w:t>
      </w:r>
      <w:r w:rsidRPr="009B21AB">
        <w:rPr>
          <w:rFonts w:ascii="仿宋_GB2312" w:eastAsia="仿宋_GB2312" w:hint="eastAsia"/>
          <w:color w:val="000000"/>
          <w:sz w:val="32"/>
          <w:szCs w:val="32"/>
        </w:rPr>
        <w:t>项目验收由区科委主管部门负责组织，或委托有资质的机构组织，项目验收应当以批准的《项目任务书》规定的内容、完成时间和确定的考核目标为依据。</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黑体" w:eastAsia="黑体" w:hAnsi="黑体" w:hint="eastAsia"/>
          <w:color w:val="000000"/>
          <w:sz w:val="32"/>
          <w:szCs w:val="32"/>
        </w:rPr>
        <w:t>第二十二条</w:t>
      </w:r>
      <w:r w:rsidRPr="009B21AB">
        <w:rPr>
          <w:rFonts w:ascii="仿宋_GB2312" w:eastAsia="仿宋_GB2312" w:hint="eastAsia"/>
          <w:color w:val="000000"/>
          <w:sz w:val="32"/>
          <w:szCs w:val="32"/>
        </w:rPr>
        <w:t>项目任务期满即进入验收阶段。项目验收应在任务书规定时间期满后六个月内完成。因特殊原因不能如期验收的项目，项目承担单位应当提前以书面报告形式向区科委申请延期验收。经区科委确定处理意见后执行。</w:t>
      </w:r>
    </w:p>
    <w:p w:rsidR="00237092" w:rsidRDefault="00237092" w:rsidP="00237092">
      <w:pPr>
        <w:shd w:val="clear" w:color="auto" w:fill="FFFFFF"/>
        <w:spacing w:line="300" w:lineRule="auto"/>
        <w:ind w:firstLineChars="200" w:firstLine="640"/>
        <w:rPr>
          <w:rFonts w:ascii="楷体_GB2312" w:eastAsia="楷体_GB2312" w:hAnsiTheme="minorEastAsia"/>
          <w:sz w:val="28"/>
          <w:szCs w:val="28"/>
        </w:rPr>
      </w:pPr>
      <w:r w:rsidRPr="009B21AB">
        <w:rPr>
          <w:rFonts w:ascii="黑体" w:eastAsia="黑体" w:hAnsi="黑体" w:hint="eastAsia"/>
          <w:color w:val="000000"/>
          <w:sz w:val="32"/>
          <w:szCs w:val="32"/>
        </w:rPr>
        <w:t>第二十三条</w:t>
      </w:r>
      <w:r w:rsidRPr="009B21AB">
        <w:rPr>
          <w:rFonts w:ascii="仿宋_GB2312" w:eastAsia="仿宋_GB2312" w:hint="eastAsia"/>
          <w:color w:val="000000"/>
          <w:sz w:val="32"/>
          <w:szCs w:val="32"/>
        </w:rPr>
        <w:t>项目验收遵照下列程序进行：</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仿宋_GB2312" w:eastAsia="仿宋_GB2312" w:hint="eastAsia"/>
          <w:color w:val="000000"/>
          <w:sz w:val="32"/>
          <w:szCs w:val="32"/>
        </w:rPr>
        <w:t>（一）《项目任务书》规定内容全部完成后，项目进入验收阶段，项目承担单位做好项目验收准备，并按时向区科委提交《北京市朝阳区科技计划项目总结报告书》（以下简称总结报告书）、《北京市朝阳区科技计划项目经费总决算表》（以下简称经费决算表）以及详细的验收资料。</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仿宋_GB2312" w:eastAsia="仿宋_GB2312" w:hint="eastAsia"/>
          <w:color w:val="000000"/>
          <w:sz w:val="32"/>
          <w:szCs w:val="32"/>
        </w:rPr>
        <w:t>《总结报告书》和《经费总决算表》经项目承担单位审查并签署意见后，报送区科委。</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仿宋_GB2312" w:eastAsia="仿宋_GB2312" w:hint="eastAsia"/>
          <w:color w:val="000000"/>
          <w:sz w:val="32"/>
          <w:szCs w:val="32"/>
        </w:rPr>
        <w:t>（二）委托有资质的中介机构对项目经费进行专项审计检查。</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仿宋_GB2312" w:eastAsia="仿宋_GB2312" w:hint="eastAsia"/>
          <w:color w:val="000000"/>
          <w:sz w:val="32"/>
          <w:szCs w:val="32"/>
        </w:rPr>
        <w:t>（三）审计检查通过后，验收专家对项目任务完成情况进行验收评议，形成专家验收意见。</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仿宋_GB2312" w:eastAsia="仿宋_GB2312" w:hint="eastAsia"/>
          <w:color w:val="000000"/>
          <w:sz w:val="32"/>
          <w:szCs w:val="32"/>
        </w:rPr>
        <w:t>（四）项目验收通过后，由区科委向项目承担单位下达科技计划项目验收通过确认书。</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黑体" w:eastAsia="黑体" w:hAnsi="黑体" w:hint="eastAsia"/>
          <w:color w:val="000000"/>
          <w:sz w:val="32"/>
          <w:szCs w:val="32"/>
        </w:rPr>
        <w:lastRenderedPageBreak/>
        <w:t>第二十四条</w:t>
      </w:r>
      <w:r w:rsidRPr="009B21AB">
        <w:rPr>
          <w:rFonts w:ascii="仿宋_GB2312" w:eastAsia="仿宋_GB2312" w:hint="eastAsia"/>
          <w:color w:val="000000"/>
          <w:sz w:val="32"/>
          <w:szCs w:val="32"/>
        </w:rPr>
        <w:t>验收项目存在下列情况之一者，不能通过验收：</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仿宋_GB2312" w:eastAsia="仿宋_GB2312" w:hint="eastAsia"/>
          <w:color w:val="000000"/>
          <w:sz w:val="32"/>
          <w:szCs w:val="32"/>
        </w:rPr>
        <w:t>（一）完成《项目任务书》规定的任务不到85%；</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仿宋_GB2312" w:eastAsia="仿宋_GB2312" w:hint="eastAsia"/>
          <w:color w:val="000000"/>
          <w:sz w:val="32"/>
          <w:szCs w:val="32"/>
        </w:rPr>
        <w:t>（二）预定成果未能实现；</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仿宋_GB2312" w:eastAsia="仿宋_GB2312" w:hint="eastAsia"/>
          <w:color w:val="000000"/>
          <w:sz w:val="32"/>
          <w:szCs w:val="32"/>
        </w:rPr>
        <w:t>（三）提供的验收文件资料、数据不真实；</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仿宋_GB2312" w:eastAsia="仿宋_GB2312" w:hint="eastAsia"/>
          <w:color w:val="000000"/>
          <w:sz w:val="32"/>
          <w:szCs w:val="32"/>
        </w:rPr>
        <w:t>（四）擅自修改《项目任务书》中的考核指标内容。</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黑体" w:eastAsia="黑体" w:hAnsi="黑体" w:hint="eastAsia"/>
          <w:color w:val="000000"/>
          <w:sz w:val="32"/>
          <w:szCs w:val="32"/>
        </w:rPr>
        <w:t>第二十五条</w:t>
      </w:r>
      <w:r w:rsidRPr="009B21AB">
        <w:rPr>
          <w:rFonts w:ascii="仿宋_GB2312" w:eastAsia="仿宋_GB2312" w:hint="eastAsia"/>
          <w:color w:val="000000"/>
          <w:sz w:val="32"/>
          <w:szCs w:val="32"/>
        </w:rPr>
        <w:t>未通过验收的项目，区科委根据具体情况做出相应处理：</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仿宋_GB2312" w:eastAsia="仿宋_GB2312" w:hint="eastAsia"/>
          <w:color w:val="000000"/>
          <w:sz w:val="32"/>
          <w:szCs w:val="32"/>
        </w:rPr>
        <w:t>（一）对于确实未能完成任务且短期内无法达到验收标准的，区科委直接确认项目终止，进入结题程序；</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仿宋_GB2312" w:eastAsia="仿宋_GB2312" w:hint="eastAsia"/>
          <w:color w:val="000000"/>
          <w:sz w:val="32"/>
          <w:szCs w:val="32"/>
        </w:rPr>
        <w:t>（二）对于项目承担单位能够依据区科委意见补充完善并达到验收标准的，由区科委在两个月内再次组织验收。第二次验收仍未通过的，即项目终止，项目承担单位应进行工作总结及经费清算和审计，区科委对相关材料进行审核，并在项目承担单位按要求返还相应经费后，出具科技计划项目结题确认书。</w:t>
      </w:r>
    </w:p>
    <w:p w:rsidR="00237092" w:rsidRDefault="00237092" w:rsidP="007524D1">
      <w:pPr>
        <w:shd w:val="clear" w:color="auto" w:fill="FFFFFF"/>
        <w:spacing w:line="300" w:lineRule="auto"/>
        <w:ind w:firstLineChars="200" w:firstLine="640"/>
        <w:rPr>
          <w:rFonts w:ascii="楷体_GB2312" w:eastAsia="楷体_GB2312" w:hAnsiTheme="minorEastAsia"/>
          <w:sz w:val="28"/>
          <w:szCs w:val="28"/>
        </w:rPr>
      </w:pPr>
      <w:r w:rsidRPr="009B21AB">
        <w:rPr>
          <w:rFonts w:ascii="黑体" w:eastAsia="黑体" w:hAnsi="黑体" w:hint="eastAsia"/>
          <w:color w:val="000000"/>
          <w:sz w:val="32"/>
          <w:szCs w:val="32"/>
        </w:rPr>
        <w:t>第二十六条</w:t>
      </w:r>
      <w:r w:rsidRPr="009B21AB">
        <w:rPr>
          <w:rFonts w:ascii="仿宋_GB2312" w:eastAsia="仿宋_GB2312" w:hint="eastAsia"/>
          <w:color w:val="000000"/>
          <w:sz w:val="32"/>
          <w:szCs w:val="32"/>
        </w:rPr>
        <w:t>已通过项目验收的单位，项目结余资金</w:t>
      </w:r>
      <w:r w:rsidR="007524D1">
        <w:rPr>
          <w:rFonts w:ascii="仿宋_GB2312" w:eastAsia="仿宋_GB2312" w:hint="eastAsia"/>
          <w:color w:val="000000"/>
          <w:sz w:val="32"/>
          <w:szCs w:val="32"/>
        </w:rPr>
        <w:t>按规定</w:t>
      </w:r>
      <w:r w:rsidR="007524D1" w:rsidRPr="007524D1">
        <w:rPr>
          <w:rFonts w:ascii="仿宋_GB2312" w:eastAsia="仿宋_GB2312" w:hint="eastAsia"/>
          <w:color w:val="000000"/>
          <w:sz w:val="32"/>
          <w:szCs w:val="32"/>
        </w:rPr>
        <w:t>留归承担单位使用，在项目执行期结束</w:t>
      </w:r>
      <w:r w:rsidRPr="009B21AB">
        <w:rPr>
          <w:rFonts w:ascii="仿宋_GB2312" w:eastAsia="仿宋_GB2312" w:hint="eastAsia"/>
          <w:color w:val="000000"/>
          <w:sz w:val="32"/>
          <w:szCs w:val="32"/>
        </w:rPr>
        <w:t>后1年内由承担单位统筹安排用于科研活动的直接支出，</w:t>
      </w:r>
      <w:r w:rsidR="007524D1" w:rsidRPr="007524D1">
        <w:rPr>
          <w:rFonts w:ascii="仿宋_GB2312" w:eastAsia="仿宋_GB2312" w:hint="eastAsia"/>
          <w:color w:val="000000"/>
          <w:sz w:val="32"/>
          <w:szCs w:val="32"/>
        </w:rPr>
        <w:t>项目执行期结束</w:t>
      </w:r>
      <w:r w:rsidR="007524D1" w:rsidRPr="009B21AB">
        <w:rPr>
          <w:rFonts w:ascii="仿宋_GB2312" w:eastAsia="仿宋_GB2312" w:hint="eastAsia"/>
          <w:color w:val="000000"/>
          <w:sz w:val="32"/>
          <w:szCs w:val="32"/>
        </w:rPr>
        <w:t>后1年内</w:t>
      </w:r>
      <w:r w:rsidR="007524D1">
        <w:rPr>
          <w:rFonts w:ascii="仿宋_GB2312" w:eastAsia="仿宋_GB2312" w:hint="eastAsia"/>
          <w:color w:val="000000"/>
          <w:sz w:val="32"/>
          <w:szCs w:val="32"/>
        </w:rPr>
        <w:t>未使用完的,</w:t>
      </w:r>
      <w:r w:rsidRPr="009B21AB">
        <w:rPr>
          <w:rFonts w:ascii="仿宋_GB2312" w:eastAsia="仿宋_GB2312" w:hint="eastAsia"/>
          <w:color w:val="000000"/>
          <w:sz w:val="32"/>
          <w:szCs w:val="32"/>
        </w:rPr>
        <w:t>按规定收回。</w:t>
      </w:r>
    </w:p>
    <w:p w:rsidR="002C4D23" w:rsidRDefault="002C4D23" w:rsidP="009B21AB">
      <w:pPr>
        <w:shd w:val="clear" w:color="auto" w:fill="FFFFFF"/>
        <w:spacing w:line="300" w:lineRule="auto"/>
        <w:jc w:val="center"/>
        <w:outlineLvl w:val="0"/>
        <w:rPr>
          <w:rFonts w:ascii="黑体" w:eastAsia="黑体" w:hAnsi="黑体"/>
          <w:color w:val="000000"/>
          <w:sz w:val="32"/>
          <w:szCs w:val="32"/>
        </w:rPr>
      </w:pPr>
    </w:p>
    <w:p w:rsidR="00237092" w:rsidRPr="009B21AB" w:rsidRDefault="00237092" w:rsidP="009B21AB">
      <w:pPr>
        <w:shd w:val="clear" w:color="auto" w:fill="FFFFFF"/>
        <w:spacing w:line="300" w:lineRule="auto"/>
        <w:jc w:val="center"/>
        <w:outlineLvl w:val="0"/>
        <w:rPr>
          <w:rFonts w:ascii="黑体" w:eastAsia="黑体" w:hAnsi="黑体"/>
          <w:color w:val="000000"/>
          <w:sz w:val="32"/>
          <w:szCs w:val="32"/>
        </w:rPr>
      </w:pPr>
      <w:r w:rsidRPr="009B21AB">
        <w:rPr>
          <w:rFonts w:ascii="黑体" w:eastAsia="黑体" w:hAnsi="黑体" w:hint="eastAsia"/>
          <w:color w:val="000000"/>
          <w:sz w:val="32"/>
          <w:szCs w:val="32"/>
        </w:rPr>
        <w:t>第六章成果知识产权管理</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黑体" w:eastAsia="黑体" w:hAnsi="黑体" w:hint="eastAsia"/>
          <w:color w:val="000000"/>
          <w:sz w:val="32"/>
          <w:szCs w:val="32"/>
        </w:rPr>
        <w:lastRenderedPageBreak/>
        <w:t>第二十七条</w:t>
      </w:r>
      <w:r w:rsidRPr="009B21AB">
        <w:rPr>
          <w:rFonts w:ascii="仿宋_GB2312" w:eastAsia="仿宋_GB2312" w:hint="eastAsia"/>
          <w:color w:val="000000"/>
          <w:sz w:val="32"/>
          <w:szCs w:val="32"/>
        </w:rPr>
        <w:t>项目所产生的成果及其形成的知识产权，原则上除涉及国家安全、国家利益和重大社会公共利益的以外，授予项目承担单位。项目承担单位可以依法自主决定实施、许可他人实施、转让、作价入股等，并取得相应的收益。同时，对以朝阳区财政资金资助为主的项目所产生的成果及其形成的知识产权，按任务书中约定的条款执行。</w:t>
      </w:r>
    </w:p>
    <w:p w:rsidR="007A3A34" w:rsidRDefault="00237092" w:rsidP="00237092">
      <w:pPr>
        <w:shd w:val="clear" w:color="auto" w:fill="FFFFFF"/>
        <w:spacing w:line="300" w:lineRule="auto"/>
        <w:ind w:firstLineChars="200" w:firstLine="640"/>
        <w:rPr>
          <w:rFonts w:ascii="仿宋_GB2312" w:eastAsia="仿宋_GB2312" w:hint="eastAsia"/>
          <w:color w:val="000000"/>
          <w:sz w:val="32"/>
          <w:szCs w:val="32"/>
        </w:rPr>
      </w:pPr>
      <w:r w:rsidRPr="009B21AB">
        <w:rPr>
          <w:rFonts w:ascii="黑体" w:eastAsia="黑体" w:hAnsi="黑体" w:hint="eastAsia"/>
          <w:color w:val="000000"/>
          <w:sz w:val="32"/>
          <w:szCs w:val="32"/>
        </w:rPr>
        <w:t>第二十八条</w:t>
      </w:r>
      <w:r w:rsidRPr="009B21AB">
        <w:rPr>
          <w:rFonts w:ascii="仿宋_GB2312" w:eastAsia="仿宋_GB2312" w:hint="eastAsia"/>
          <w:color w:val="000000"/>
          <w:sz w:val="32"/>
          <w:szCs w:val="32"/>
        </w:rPr>
        <w:t>项目所产生的科技成果应当按照科技部颁发的《科技成果登记办法》（国科发计字〔2000〕542号）进行登记；发生技术转移时，应当按照科技部、财政部和国家税务总局共同颁发的《技术合同认定登记管理办法》（国科发政字〔2000〕063号）办理技术合同认定登记手续。</w:t>
      </w:r>
    </w:p>
    <w:p w:rsidR="00237092" w:rsidRDefault="00237092" w:rsidP="00237092">
      <w:pPr>
        <w:shd w:val="clear" w:color="auto" w:fill="FFFFFF"/>
        <w:spacing w:line="300" w:lineRule="auto"/>
        <w:ind w:firstLineChars="200" w:firstLine="640"/>
        <w:rPr>
          <w:rFonts w:ascii="楷体_GB2312" w:eastAsia="楷体_GB2312" w:hAnsiTheme="minorEastAsia"/>
          <w:sz w:val="28"/>
          <w:szCs w:val="28"/>
        </w:rPr>
      </w:pPr>
      <w:r w:rsidRPr="009B21AB">
        <w:rPr>
          <w:rFonts w:ascii="黑体" w:eastAsia="黑体" w:hAnsi="黑体" w:hint="eastAsia"/>
          <w:color w:val="000000"/>
          <w:sz w:val="32"/>
          <w:szCs w:val="32"/>
        </w:rPr>
        <w:t>第二十九条</w:t>
      </w:r>
      <w:r w:rsidRPr="009B21AB">
        <w:rPr>
          <w:rFonts w:ascii="仿宋_GB2312" w:eastAsia="仿宋_GB2312" w:hint="eastAsia"/>
          <w:color w:val="000000"/>
          <w:sz w:val="32"/>
          <w:szCs w:val="32"/>
        </w:rPr>
        <w:t>项目中涉及国家秘密的科技成果，按照《中华人民共和国保守国家秘密法》、《科学技术保密规定》（2015年科学技术部令国家保密局令第16号）等法律法规的有关规定执行。</w:t>
      </w:r>
    </w:p>
    <w:p w:rsidR="00237092" w:rsidRDefault="00237092" w:rsidP="00237092">
      <w:pPr>
        <w:shd w:val="clear" w:color="auto" w:fill="FFFFFF"/>
        <w:spacing w:line="300" w:lineRule="auto"/>
        <w:ind w:firstLineChars="200" w:firstLine="640"/>
        <w:rPr>
          <w:rFonts w:ascii="楷体_GB2312" w:eastAsia="楷体_GB2312" w:hAnsiTheme="minorEastAsia"/>
          <w:sz w:val="28"/>
          <w:szCs w:val="28"/>
        </w:rPr>
      </w:pPr>
      <w:r w:rsidRPr="009B21AB">
        <w:rPr>
          <w:rFonts w:ascii="黑体" w:eastAsia="黑体" w:hAnsi="黑体" w:hint="eastAsia"/>
          <w:color w:val="000000"/>
          <w:sz w:val="32"/>
          <w:szCs w:val="32"/>
        </w:rPr>
        <w:t>第三十条</w:t>
      </w:r>
      <w:r w:rsidRPr="009B21AB">
        <w:rPr>
          <w:rFonts w:ascii="仿宋_GB2312" w:eastAsia="仿宋_GB2312" w:hint="eastAsia"/>
          <w:color w:val="000000"/>
          <w:sz w:val="32"/>
          <w:szCs w:val="32"/>
        </w:rPr>
        <w:t>项目承担单位必须建立科技档案管理制度，保证项目全过程规范管理。</w:t>
      </w:r>
    </w:p>
    <w:p w:rsidR="00237092" w:rsidRDefault="00237092" w:rsidP="00237092">
      <w:pPr>
        <w:shd w:val="clear" w:color="auto" w:fill="FFFFFF"/>
        <w:spacing w:line="300" w:lineRule="auto"/>
        <w:ind w:firstLineChars="200" w:firstLine="560"/>
        <w:rPr>
          <w:rFonts w:ascii="楷体_GB2312" w:eastAsia="楷体_GB2312" w:hAnsiTheme="minorEastAsia"/>
          <w:sz w:val="28"/>
          <w:szCs w:val="28"/>
        </w:rPr>
      </w:pPr>
    </w:p>
    <w:p w:rsidR="00237092" w:rsidRPr="009B21AB" w:rsidRDefault="00237092" w:rsidP="009B21AB">
      <w:pPr>
        <w:shd w:val="clear" w:color="auto" w:fill="FFFFFF"/>
        <w:spacing w:line="300" w:lineRule="auto"/>
        <w:jc w:val="center"/>
        <w:outlineLvl w:val="0"/>
        <w:rPr>
          <w:rFonts w:ascii="黑体" w:eastAsia="黑体" w:hAnsi="黑体"/>
          <w:color w:val="000000"/>
          <w:sz w:val="32"/>
          <w:szCs w:val="32"/>
        </w:rPr>
      </w:pPr>
      <w:r w:rsidRPr="009B21AB">
        <w:rPr>
          <w:rFonts w:ascii="黑体" w:eastAsia="黑体" w:hAnsi="黑体" w:hint="eastAsia"/>
          <w:color w:val="000000"/>
          <w:sz w:val="32"/>
          <w:szCs w:val="32"/>
        </w:rPr>
        <w:t>第七章法律责任</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黑体" w:eastAsia="黑体" w:hAnsi="黑体" w:hint="eastAsia"/>
          <w:color w:val="000000"/>
          <w:sz w:val="32"/>
          <w:szCs w:val="32"/>
        </w:rPr>
        <w:t>第三十一条</w:t>
      </w:r>
      <w:r w:rsidRPr="009B21AB">
        <w:rPr>
          <w:rFonts w:ascii="仿宋_GB2312" w:eastAsia="仿宋_GB2312" w:hint="eastAsia"/>
          <w:color w:val="000000"/>
          <w:sz w:val="32"/>
          <w:szCs w:val="32"/>
        </w:rPr>
        <w:t>在项目的立项、实施管理和验收等过程中，政府有关工作人员存在玩忽职守、滥用职权、索贿受贿、组织管理不力等行为的，区科委一经查实，有关人员应当承担</w:t>
      </w:r>
      <w:r w:rsidRPr="009B21AB">
        <w:rPr>
          <w:rFonts w:ascii="仿宋_GB2312" w:eastAsia="仿宋_GB2312" w:hint="eastAsia"/>
          <w:color w:val="000000"/>
          <w:sz w:val="32"/>
          <w:szCs w:val="32"/>
        </w:rPr>
        <w:lastRenderedPageBreak/>
        <w:t>纪律责任的，交由纪检监察部门依纪依规进行处理。</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黑体" w:eastAsia="黑体" w:hAnsi="黑体" w:hint="eastAsia"/>
          <w:color w:val="000000"/>
          <w:sz w:val="32"/>
          <w:szCs w:val="32"/>
        </w:rPr>
        <w:t>第三十二条</w:t>
      </w:r>
      <w:r w:rsidRPr="009B21AB">
        <w:rPr>
          <w:rFonts w:ascii="仿宋_GB2312" w:eastAsia="仿宋_GB2312" w:hint="eastAsia"/>
          <w:color w:val="000000"/>
          <w:sz w:val="32"/>
          <w:szCs w:val="32"/>
        </w:rPr>
        <w:t>项目承担单位在项目立项、实施过程中，存在提供虚假材料、采取不正当手段获取项目承担单位资格、无正当理由而没有完成《项目任务书》规定的任务、以及其他违法违纪行为的，视情节给予通报批评、停止拨付科技经费、追回科技经费、取消申报项目资格三年的处分。情节严重，构成犯罪的，应当依法移送司法机关追究其刑事责任。</w:t>
      </w:r>
    </w:p>
    <w:p w:rsidR="00237092" w:rsidRPr="009B21AB" w:rsidRDefault="00237092" w:rsidP="00237092">
      <w:pPr>
        <w:shd w:val="clear" w:color="auto" w:fill="FFFFFF"/>
        <w:spacing w:line="300" w:lineRule="auto"/>
        <w:ind w:firstLineChars="200" w:firstLine="640"/>
        <w:rPr>
          <w:rFonts w:ascii="仿宋_GB2312" w:eastAsia="仿宋_GB2312"/>
          <w:color w:val="000000"/>
          <w:sz w:val="32"/>
          <w:szCs w:val="32"/>
        </w:rPr>
      </w:pPr>
      <w:r w:rsidRPr="009B21AB">
        <w:rPr>
          <w:rFonts w:ascii="黑体" w:eastAsia="黑体" w:hAnsi="黑体" w:hint="eastAsia"/>
          <w:color w:val="000000"/>
          <w:sz w:val="32"/>
          <w:szCs w:val="32"/>
        </w:rPr>
        <w:t>第三十三条</w:t>
      </w:r>
      <w:r w:rsidRPr="009B21AB">
        <w:rPr>
          <w:rFonts w:ascii="仿宋_GB2312" w:eastAsia="仿宋_GB2312" w:hint="eastAsia"/>
          <w:color w:val="000000"/>
          <w:sz w:val="32"/>
          <w:szCs w:val="32"/>
        </w:rPr>
        <w:t>对不履行管理、保护项目研究成果知识产权义务或履行不当、造成重大损失的，依法追究项目承担单位和主要责任人的责任。</w:t>
      </w:r>
    </w:p>
    <w:p w:rsidR="00237092" w:rsidRDefault="00237092" w:rsidP="00237092">
      <w:pPr>
        <w:shd w:val="clear" w:color="auto" w:fill="FFFFFF"/>
        <w:spacing w:line="300" w:lineRule="auto"/>
        <w:ind w:firstLineChars="200" w:firstLine="640"/>
        <w:rPr>
          <w:rFonts w:ascii="楷体_GB2312" w:eastAsia="楷体_GB2312" w:hAnsiTheme="minorEastAsia"/>
          <w:sz w:val="28"/>
          <w:szCs w:val="28"/>
        </w:rPr>
      </w:pPr>
      <w:r w:rsidRPr="009B21AB">
        <w:rPr>
          <w:rFonts w:ascii="黑体" w:eastAsia="黑体" w:hAnsi="黑体" w:hint="eastAsia"/>
          <w:color w:val="000000"/>
          <w:sz w:val="32"/>
          <w:szCs w:val="32"/>
        </w:rPr>
        <w:t>第三十四条</w:t>
      </w:r>
      <w:r w:rsidRPr="009B21AB">
        <w:rPr>
          <w:rFonts w:ascii="仿宋_GB2312" w:eastAsia="仿宋_GB2312" w:hint="eastAsia"/>
          <w:color w:val="000000"/>
          <w:sz w:val="32"/>
          <w:szCs w:val="32"/>
        </w:rPr>
        <w:t>咨询专家在项目立项、实施、验收等过程中侵犯他人知识产权或其他合法权益的，应当承担相应的法律责任。</w:t>
      </w:r>
    </w:p>
    <w:p w:rsidR="00237092" w:rsidRPr="009B21AB" w:rsidRDefault="00237092" w:rsidP="009B21AB">
      <w:pPr>
        <w:shd w:val="clear" w:color="auto" w:fill="FFFFFF"/>
        <w:spacing w:line="300" w:lineRule="auto"/>
        <w:jc w:val="center"/>
        <w:outlineLvl w:val="0"/>
        <w:rPr>
          <w:rFonts w:ascii="黑体" w:eastAsia="黑体" w:hAnsi="黑体"/>
          <w:color w:val="000000"/>
          <w:sz w:val="32"/>
          <w:szCs w:val="32"/>
        </w:rPr>
      </w:pPr>
      <w:r w:rsidRPr="009B21AB">
        <w:rPr>
          <w:rFonts w:ascii="黑体" w:eastAsia="黑体" w:hAnsi="黑体" w:hint="eastAsia"/>
          <w:color w:val="000000"/>
          <w:sz w:val="32"/>
          <w:szCs w:val="32"/>
        </w:rPr>
        <w:t>第八章附则</w:t>
      </w:r>
    </w:p>
    <w:p w:rsidR="00237092" w:rsidRPr="009B21AB" w:rsidRDefault="00237092" w:rsidP="009B21AB">
      <w:pPr>
        <w:spacing w:line="580" w:lineRule="exact"/>
        <w:ind w:firstLineChars="200" w:firstLine="640"/>
        <w:rPr>
          <w:rFonts w:ascii="黑体" w:eastAsia="黑体" w:hAnsi="黑体"/>
          <w:color w:val="000000"/>
          <w:sz w:val="32"/>
          <w:szCs w:val="32"/>
        </w:rPr>
      </w:pPr>
      <w:r w:rsidRPr="009B21AB">
        <w:rPr>
          <w:rFonts w:ascii="黑体" w:eastAsia="黑体" w:hAnsi="黑体" w:hint="eastAsia"/>
          <w:color w:val="000000"/>
          <w:sz w:val="32"/>
          <w:szCs w:val="32"/>
        </w:rPr>
        <w:t>第三十五条</w:t>
      </w:r>
      <w:r w:rsidRPr="009B21AB">
        <w:rPr>
          <w:rFonts w:ascii="仿宋_GB2312" w:eastAsia="仿宋_GB2312" w:hint="eastAsia"/>
          <w:color w:val="000000"/>
          <w:sz w:val="32"/>
          <w:szCs w:val="32"/>
        </w:rPr>
        <w:t>本办法由朝阳区科委负责解释。</w:t>
      </w:r>
    </w:p>
    <w:p w:rsidR="00237092" w:rsidRDefault="00237092" w:rsidP="00237092">
      <w:pPr>
        <w:shd w:val="clear" w:color="auto" w:fill="FFFFFF"/>
        <w:spacing w:line="300" w:lineRule="auto"/>
        <w:ind w:firstLineChars="200" w:firstLine="640"/>
        <w:rPr>
          <w:rFonts w:ascii="楷体_GB2312" w:eastAsia="楷体_GB2312" w:hAnsiTheme="minorEastAsia"/>
          <w:color w:val="646464"/>
          <w:sz w:val="28"/>
          <w:szCs w:val="28"/>
        </w:rPr>
      </w:pPr>
      <w:r w:rsidRPr="009B21AB">
        <w:rPr>
          <w:rFonts w:ascii="黑体" w:eastAsia="黑体" w:hAnsi="黑体" w:hint="eastAsia"/>
          <w:color w:val="000000"/>
          <w:sz w:val="32"/>
          <w:szCs w:val="32"/>
        </w:rPr>
        <w:t>第三十六条</w:t>
      </w:r>
      <w:bookmarkStart w:id="1" w:name="OLE_LINK1"/>
      <w:r w:rsidRPr="009B21AB">
        <w:rPr>
          <w:rFonts w:ascii="仿宋_GB2312" w:eastAsia="仿宋_GB2312" w:hint="eastAsia"/>
          <w:color w:val="000000"/>
          <w:sz w:val="32"/>
          <w:szCs w:val="32"/>
        </w:rPr>
        <w:t>本办法自2018年1月1日起施行。区科委2012年4月6日发布的《北京市朝阳区科技计划项目管理办法》（朝科文〔2012〕10 号）同时废止。</w:t>
      </w:r>
      <w:bookmarkEnd w:id="1"/>
    </w:p>
    <w:p w:rsidR="003D1C97" w:rsidRPr="00C2054D" w:rsidRDefault="003D1C97" w:rsidP="0000592A">
      <w:pPr>
        <w:snapToGrid w:val="0"/>
        <w:spacing w:line="600" w:lineRule="exact"/>
        <w:jc w:val="left"/>
        <w:rPr>
          <w:rFonts w:ascii="仿宋_GB2312" w:eastAsia="仿宋_GB2312" w:hAnsi="仿宋_GB2312" w:cs="仿宋_GB2312"/>
          <w:sz w:val="32"/>
          <w:szCs w:val="32"/>
        </w:rPr>
      </w:pPr>
    </w:p>
    <w:p w:rsidR="0000592A" w:rsidRPr="006861F1" w:rsidRDefault="0000592A" w:rsidP="0000592A">
      <w:pPr>
        <w:pBdr>
          <w:top w:val="single" w:sz="6" w:space="1" w:color="auto"/>
          <w:bottom w:val="single" w:sz="6" w:space="1" w:color="auto"/>
        </w:pBdr>
        <w:snapToGrid w:val="0"/>
        <w:spacing w:line="600" w:lineRule="exact"/>
        <w:jc w:val="left"/>
        <w:rPr>
          <w:rFonts w:ascii="宋体" w:hAnsi="宋体"/>
          <w:b/>
          <w:sz w:val="32"/>
          <w:szCs w:val="28"/>
        </w:rPr>
      </w:pPr>
      <w:r>
        <w:rPr>
          <w:rFonts w:eastAsia="仿宋_GB2312" w:hint="eastAsia"/>
          <w:sz w:val="32"/>
          <w:szCs w:val="28"/>
        </w:rPr>
        <w:t>北京市朝阳区科委办公室</w:t>
      </w:r>
      <w:r w:rsidRPr="005E2D8A">
        <w:rPr>
          <w:rFonts w:eastAsia="仿宋_GB2312" w:hint="eastAsia"/>
          <w:sz w:val="32"/>
          <w:szCs w:val="32"/>
        </w:rPr>
        <w:t>20</w:t>
      </w:r>
      <w:r>
        <w:rPr>
          <w:rFonts w:eastAsia="仿宋_GB2312" w:hint="eastAsia"/>
          <w:sz w:val="32"/>
          <w:szCs w:val="32"/>
        </w:rPr>
        <w:t>1</w:t>
      </w:r>
      <w:r w:rsidR="003D1C97">
        <w:rPr>
          <w:rFonts w:eastAsia="仿宋_GB2312"/>
          <w:sz w:val="32"/>
          <w:szCs w:val="32"/>
        </w:rPr>
        <w:t>7</w:t>
      </w:r>
      <w:r w:rsidRPr="005E2D8A">
        <w:rPr>
          <w:rFonts w:eastAsia="仿宋_GB2312" w:hint="eastAsia"/>
          <w:sz w:val="32"/>
          <w:szCs w:val="32"/>
        </w:rPr>
        <w:t>年</w:t>
      </w:r>
      <w:r w:rsidR="003D1C97">
        <w:rPr>
          <w:rFonts w:eastAsia="仿宋_GB2312"/>
          <w:sz w:val="32"/>
          <w:szCs w:val="32"/>
        </w:rPr>
        <w:t>12</w:t>
      </w:r>
      <w:r w:rsidRPr="005E2D8A">
        <w:rPr>
          <w:rFonts w:eastAsia="仿宋_GB2312" w:hint="eastAsia"/>
          <w:sz w:val="32"/>
          <w:szCs w:val="32"/>
        </w:rPr>
        <w:t>月</w:t>
      </w:r>
      <w:r>
        <w:rPr>
          <w:rFonts w:eastAsia="仿宋_GB2312" w:hint="eastAsia"/>
          <w:sz w:val="32"/>
          <w:szCs w:val="32"/>
        </w:rPr>
        <w:t>1</w:t>
      </w:r>
      <w:r w:rsidR="003D1C97">
        <w:rPr>
          <w:rFonts w:eastAsia="仿宋_GB2312"/>
          <w:sz w:val="32"/>
          <w:szCs w:val="32"/>
        </w:rPr>
        <w:t>9</w:t>
      </w:r>
      <w:r>
        <w:rPr>
          <w:rFonts w:eastAsia="仿宋_GB2312" w:hint="eastAsia"/>
          <w:sz w:val="32"/>
          <w:szCs w:val="28"/>
        </w:rPr>
        <w:t>日印发</w:t>
      </w:r>
    </w:p>
    <w:p w:rsidR="00237092" w:rsidRPr="003D1C97" w:rsidRDefault="00237092" w:rsidP="00785FF1">
      <w:pPr>
        <w:spacing w:after="120"/>
        <w:ind w:right="28"/>
        <w:jc w:val="left"/>
      </w:pPr>
    </w:p>
    <w:sectPr w:rsidR="00237092" w:rsidRPr="003D1C97" w:rsidSect="006516F2">
      <w:pgSz w:w="11906" w:h="16838"/>
      <w:pgMar w:top="1440" w:right="1797" w:bottom="136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287" w:rsidRDefault="006C7287" w:rsidP="008C425B">
      <w:r>
        <w:separator/>
      </w:r>
    </w:p>
  </w:endnote>
  <w:endnote w:type="continuationSeparator" w:id="1">
    <w:p w:rsidR="006C7287" w:rsidRDefault="006C7287" w:rsidP="008C4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287" w:rsidRDefault="006C7287" w:rsidP="008C425B">
      <w:r>
        <w:separator/>
      </w:r>
    </w:p>
  </w:footnote>
  <w:footnote w:type="continuationSeparator" w:id="1">
    <w:p w:rsidR="006C7287" w:rsidRDefault="006C7287" w:rsidP="008C42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C925D8"/>
    <w:rsid w:val="0000188A"/>
    <w:rsid w:val="0000264C"/>
    <w:rsid w:val="0000592A"/>
    <w:rsid w:val="00006333"/>
    <w:rsid w:val="00006F1A"/>
    <w:rsid w:val="000113EE"/>
    <w:rsid w:val="00011871"/>
    <w:rsid w:val="00013233"/>
    <w:rsid w:val="00016E20"/>
    <w:rsid w:val="00026AEF"/>
    <w:rsid w:val="00041C90"/>
    <w:rsid w:val="000468BB"/>
    <w:rsid w:val="00047075"/>
    <w:rsid w:val="000474E5"/>
    <w:rsid w:val="0005066F"/>
    <w:rsid w:val="00053288"/>
    <w:rsid w:val="00056EBC"/>
    <w:rsid w:val="00060EAE"/>
    <w:rsid w:val="000638D0"/>
    <w:rsid w:val="00067501"/>
    <w:rsid w:val="00082AB4"/>
    <w:rsid w:val="00083F88"/>
    <w:rsid w:val="00084DB4"/>
    <w:rsid w:val="0008706E"/>
    <w:rsid w:val="000875CF"/>
    <w:rsid w:val="000946E5"/>
    <w:rsid w:val="000972A1"/>
    <w:rsid w:val="00097E04"/>
    <w:rsid w:val="000A4EB4"/>
    <w:rsid w:val="000A6B9C"/>
    <w:rsid w:val="000B4064"/>
    <w:rsid w:val="000B41B4"/>
    <w:rsid w:val="000C273C"/>
    <w:rsid w:val="000C3CBB"/>
    <w:rsid w:val="000D6B14"/>
    <w:rsid w:val="000E0872"/>
    <w:rsid w:val="000E3F1C"/>
    <w:rsid w:val="000F5291"/>
    <w:rsid w:val="000F5EC7"/>
    <w:rsid w:val="00100A36"/>
    <w:rsid w:val="00102037"/>
    <w:rsid w:val="0010233B"/>
    <w:rsid w:val="0010788E"/>
    <w:rsid w:val="001130D5"/>
    <w:rsid w:val="00113A23"/>
    <w:rsid w:val="001179CE"/>
    <w:rsid w:val="00123A2B"/>
    <w:rsid w:val="00132820"/>
    <w:rsid w:val="001378F9"/>
    <w:rsid w:val="00137E0A"/>
    <w:rsid w:val="0014204A"/>
    <w:rsid w:val="001458C1"/>
    <w:rsid w:val="00145E98"/>
    <w:rsid w:val="0015387C"/>
    <w:rsid w:val="0015793D"/>
    <w:rsid w:val="00160610"/>
    <w:rsid w:val="00161F2C"/>
    <w:rsid w:val="00164FBB"/>
    <w:rsid w:val="001654E2"/>
    <w:rsid w:val="001706C6"/>
    <w:rsid w:val="00171E2D"/>
    <w:rsid w:val="001746C4"/>
    <w:rsid w:val="00175DE1"/>
    <w:rsid w:val="00177736"/>
    <w:rsid w:val="00177DCA"/>
    <w:rsid w:val="001802E1"/>
    <w:rsid w:val="001948A2"/>
    <w:rsid w:val="001970DF"/>
    <w:rsid w:val="001A1097"/>
    <w:rsid w:val="001A343D"/>
    <w:rsid w:val="001B4DEA"/>
    <w:rsid w:val="001B5AD9"/>
    <w:rsid w:val="001B662B"/>
    <w:rsid w:val="001C4CC7"/>
    <w:rsid w:val="001C5980"/>
    <w:rsid w:val="001D2A7B"/>
    <w:rsid w:val="001D4C63"/>
    <w:rsid w:val="001D7482"/>
    <w:rsid w:val="001E2174"/>
    <w:rsid w:val="001E2B6D"/>
    <w:rsid w:val="001E62C4"/>
    <w:rsid w:val="001E6E2F"/>
    <w:rsid w:val="001F684A"/>
    <w:rsid w:val="00202B04"/>
    <w:rsid w:val="00205D20"/>
    <w:rsid w:val="0020759B"/>
    <w:rsid w:val="002108BE"/>
    <w:rsid w:val="002111DD"/>
    <w:rsid w:val="002119E6"/>
    <w:rsid w:val="00217F39"/>
    <w:rsid w:val="0022447B"/>
    <w:rsid w:val="0022543B"/>
    <w:rsid w:val="00226C08"/>
    <w:rsid w:val="00226EA4"/>
    <w:rsid w:val="00227C5A"/>
    <w:rsid w:val="00231D7B"/>
    <w:rsid w:val="00237092"/>
    <w:rsid w:val="00237A66"/>
    <w:rsid w:val="00244209"/>
    <w:rsid w:val="0025385D"/>
    <w:rsid w:val="0025499A"/>
    <w:rsid w:val="00255300"/>
    <w:rsid w:val="00256232"/>
    <w:rsid w:val="00260075"/>
    <w:rsid w:val="00261593"/>
    <w:rsid w:val="00261CD3"/>
    <w:rsid w:val="00262B1C"/>
    <w:rsid w:val="00270CD1"/>
    <w:rsid w:val="00272E18"/>
    <w:rsid w:val="00273568"/>
    <w:rsid w:val="00273F84"/>
    <w:rsid w:val="00281ADD"/>
    <w:rsid w:val="00283200"/>
    <w:rsid w:val="00283B0A"/>
    <w:rsid w:val="00290401"/>
    <w:rsid w:val="00296846"/>
    <w:rsid w:val="0029748D"/>
    <w:rsid w:val="002A1A5F"/>
    <w:rsid w:val="002A1ED4"/>
    <w:rsid w:val="002A3961"/>
    <w:rsid w:val="002A5F4C"/>
    <w:rsid w:val="002B2773"/>
    <w:rsid w:val="002B4EA3"/>
    <w:rsid w:val="002B6F38"/>
    <w:rsid w:val="002C0195"/>
    <w:rsid w:val="002C1059"/>
    <w:rsid w:val="002C4D23"/>
    <w:rsid w:val="002C79CF"/>
    <w:rsid w:val="002D4FEA"/>
    <w:rsid w:val="002E31CD"/>
    <w:rsid w:val="002E43C4"/>
    <w:rsid w:val="002E75A1"/>
    <w:rsid w:val="002F037B"/>
    <w:rsid w:val="002F2857"/>
    <w:rsid w:val="002F2D91"/>
    <w:rsid w:val="002F777F"/>
    <w:rsid w:val="003007E7"/>
    <w:rsid w:val="00300AEE"/>
    <w:rsid w:val="00316D97"/>
    <w:rsid w:val="00322B05"/>
    <w:rsid w:val="00324C48"/>
    <w:rsid w:val="003272DD"/>
    <w:rsid w:val="00330961"/>
    <w:rsid w:val="00336E53"/>
    <w:rsid w:val="003544D8"/>
    <w:rsid w:val="00355B7B"/>
    <w:rsid w:val="0036063B"/>
    <w:rsid w:val="003623AB"/>
    <w:rsid w:val="00362591"/>
    <w:rsid w:val="00365670"/>
    <w:rsid w:val="003734F2"/>
    <w:rsid w:val="00374C24"/>
    <w:rsid w:val="00374E0D"/>
    <w:rsid w:val="00377B24"/>
    <w:rsid w:val="003821D6"/>
    <w:rsid w:val="003849EC"/>
    <w:rsid w:val="0038620D"/>
    <w:rsid w:val="00394507"/>
    <w:rsid w:val="003B3B66"/>
    <w:rsid w:val="003B7948"/>
    <w:rsid w:val="003C1207"/>
    <w:rsid w:val="003C2599"/>
    <w:rsid w:val="003C6D9B"/>
    <w:rsid w:val="003C6DBF"/>
    <w:rsid w:val="003C7AF9"/>
    <w:rsid w:val="003D1B30"/>
    <w:rsid w:val="003D1C97"/>
    <w:rsid w:val="003D5A19"/>
    <w:rsid w:val="003D7290"/>
    <w:rsid w:val="003E5DEF"/>
    <w:rsid w:val="003F1095"/>
    <w:rsid w:val="003F364A"/>
    <w:rsid w:val="003F3BAE"/>
    <w:rsid w:val="003F5649"/>
    <w:rsid w:val="003F6D24"/>
    <w:rsid w:val="0040029C"/>
    <w:rsid w:val="00405475"/>
    <w:rsid w:val="00405657"/>
    <w:rsid w:val="0040686F"/>
    <w:rsid w:val="00407741"/>
    <w:rsid w:val="004101DC"/>
    <w:rsid w:val="00410911"/>
    <w:rsid w:val="00411F49"/>
    <w:rsid w:val="00414A84"/>
    <w:rsid w:val="004213E6"/>
    <w:rsid w:val="00423A33"/>
    <w:rsid w:val="00426E63"/>
    <w:rsid w:val="00427D0B"/>
    <w:rsid w:val="0043025F"/>
    <w:rsid w:val="00436419"/>
    <w:rsid w:val="00436E4F"/>
    <w:rsid w:val="00441C21"/>
    <w:rsid w:val="00442FE0"/>
    <w:rsid w:val="00446BBB"/>
    <w:rsid w:val="00447EE4"/>
    <w:rsid w:val="00450870"/>
    <w:rsid w:val="004539A6"/>
    <w:rsid w:val="00456562"/>
    <w:rsid w:val="00464B41"/>
    <w:rsid w:val="0046660F"/>
    <w:rsid w:val="004703DE"/>
    <w:rsid w:val="004712DB"/>
    <w:rsid w:val="004742FA"/>
    <w:rsid w:val="0047608A"/>
    <w:rsid w:val="0048072E"/>
    <w:rsid w:val="00481B89"/>
    <w:rsid w:val="00497521"/>
    <w:rsid w:val="004A025C"/>
    <w:rsid w:val="004A22BC"/>
    <w:rsid w:val="004A52A0"/>
    <w:rsid w:val="004B1E84"/>
    <w:rsid w:val="004B4933"/>
    <w:rsid w:val="004B5CB0"/>
    <w:rsid w:val="004B6890"/>
    <w:rsid w:val="004B73D2"/>
    <w:rsid w:val="004B7C19"/>
    <w:rsid w:val="004C00B0"/>
    <w:rsid w:val="004C1F56"/>
    <w:rsid w:val="004D305C"/>
    <w:rsid w:val="004D381A"/>
    <w:rsid w:val="004D4448"/>
    <w:rsid w:val="004E0C56"/>
    <w:rsid w:val="004E1F1F"/>
    <w:rsid w:val="004F15C8"/>
    <w:rsid w:val="004F574D"/>
    <w:rsid w:val="00503997"/>
    <w:rsid w:val="00511EDB"/>
    <w:rsid w:val="0051289A"/>
    <w:rsid w:val="00517DB5"/>
    <w:rsid w:val="00522605"/>
    <w:rsid w:val="00526F27"/>
    <w:rsid w:val="00530CFD"/>
    <w:rsid w:val="0053372E"/>
    <w:rsid w:val="00542801"/>
    <w:rsid w:val="005430C0"/>
    <w:rsid w:val="00543778"/>
    <w:rsid w:val="0054751A"/>
    <w:rsid w:val="00551D55"/>
    <w:rsid w:val="00554095"/>
    <w:rsid w:val="00554293"/>
    <w:rsid w:val="005607DD"/>
    <w:rsid w:val="00561E50"/>
    <w:rsid w:val="00561E93"/>
    <w:rsid w:val="00565730"/>
    <w:rsid w:val="005658D8"/>
    <w:rsid w:val="00567944"/>
    <w:rsid w:val="00570D51"/>
    <w:rsid w:val="00571F91"/>
    <w:rsid w:val="00572075"/>
    <w:rsid w:val="00574571"/>
    <w:rsid w:val="0058003B"/>
    <w:rsid w:val="0058125B"/>
    <w:rsid w:val="00585421"/>
    <w:rsid w:val="00591D0D"/>
    <w:rsid w:val="00592393"/>
    <w:rsid w:val="00592C94"/>
    <w:rsid w:val="00592E3C"/>
    <w:rsid w:val="0059382D"/>
    <w:rsid w:val="005A42B3"/>
    <w:rsid w:val="005A72E4"/>
    <w:rsid w:val="005B067B"/>
    <w:rsid w:val="005B49B6"/>
    <w:rsid w:val="005B61B1"/>
    <w:rsid w:val="005B6AFC"/>
    <w:rsid w:val="005C2FF2"/>
    <w:rsid w:val="005D53F7"/>
    <w:rsid w:val="005D5D2A"/>
    <w:rsid w:val="005E08ED"/>
    <w:rsid w:val="005E1C80"/>
    <w:rsid w:val="005E4F9D"/>
    <w:rsid w:val="005F18AC"/>
    <w:rsid w:val="005F3B1D"/>
    <w:rsid w:val="00601F74"/>
    <w:rsid w:val="00603626"/>
    <w:rsid w:val="00605692"/>
    <w:rsid w:val="00605A23"/>
    <w:rsid w:val="00605ACE"/>
    <w:rsid w:val="00605D0A"/>
    <w:rsid w:val="00614E21"/>
    <w:rsid w:val="0061519D"/>
    <w:rsid w:val="006202B6"/>
    <w:rsid w:val="00621F3F"/>
    <w:rsid w:val="00622913"/>
    <w:rsid w:val="00622F6F"/>
    <w:rsid w:val="00623219"/>
    <w:rsid w:val="0062575E"/>
    <w:rsid w:val="00631ED5"/>
    <w:rsid w:val="0063201C"/>
    <w:rsid w:val="006344E9"/>
    <w:rsid w:val="00635479"/>
    <w:rsid w:val="00636F8D"/>
    <w:rsid w:val="00637E23"/>
    <w:rsid w:val="00650E35"/>
    <w:rsid w:val="00651699"/>
    <w:rsid w:val="006516F2"/>
    <w:rsid w:val="006517B9"/>
    <w:rsid w:val="006575B1"/>
    <w:rsid w:val="00660B8A"/>
    <w:rsid w:val="00660CED"/>
    <w:rsid w:val="00663B05"/>
    <w:rsid w:val="00670C74"/>
    <w:rsid w:val="00671736"/>
    <w:rsid w:val="0067523B"/>
    <w:rsid w:val="00692AB6"/>
    <w:rsid w:val="006A53BA"/>
    <w:rsid w:val="006A6355"/>
    <w:rsid w:val="006B36A8"/>
    <w:rsid w:val="006B45D1"/>
    <w:rsid w:val="006C034B"/>
    <w:rsid w:val="006C0C5B"/>
    <w:rsid w:val="006C3A60"/>
    <w:rsid w:val="006C4A6F"/>
    <w:rsid w:val="006C7287"/>
    <w:rsid w:val="006D0CDF"/>
    <w:rsid w:val="006D3A49"/>
    <w:rsid w:val="006D40C9"/>
    <w:rsid w:val="006D5E65"/>
    <w:rsid w:val="006E0D73"/>
    <w:rsid w:val="006E1BB1"/>
    <w:rsid w:val="006E366F"/>
    <w:rsid w:val="006E43D0"/>
    <w:rsid w:val="006F4119"/>
    <w:rsid w:val="006F4716"/>
    <w:rsid w:val="006F7249"/>
    <w:rsid w:val="00705A7F"/>
    <w:rsid w:val="0070626A"/>
    <w:rsid w:val="007102DD"/>
    <w:rsid w:val="00710944"/>
    <w:rsid w:val="007117F3"/>
    <w:rsid w:val="0071198C"/>
    <w:rsid w:val="007208FC"/>
    <w:rsid w:val="00724577"/>
    <w:rsid w:val="00726F3A"/>
    <w:rsid w:val="0073009E"/>
    <w:rsid w:val="00730B7D"/>
    <w:rsid w:val="00731566"/>
    <w:rsid w:val="007321AD"/>
    <w:rsid w:val="00735AE2"/>
    <w:rsid w:val="00735D76"/>
    <w:rsid w:val="007364AB"/>
    <w:rsid w:val="00744B71"/>
    <w:rsid w:val="007524D1"/>
    <w:rsid w:val="00755C88"/>
    <w:rsid w:val="00760DF6"/>
    <w:rsid w:val="00763357"/>
    <w:rsid w:val="007649F7"/>
    <w:rsid w:val="00767934"/>
    <w:rsid w:val="007750B2"/>
    <w:rsid w:val="0078148B"/>
    <w:rsid w:val="0078282D"/>
    <w:rsid w:val="00783293"/>
    <w:rsid w:val="007856A5"/>
    <w:rsid w:val="00785FF1"/>
    <w:rsid w:val="00786EA2"/>
    <w:rsid w:val="00787A54"/>
    <w:rsid w:val="00793222"/>
    <w:rsid w:val="00793EFC"/>
    <w:rsid w:val="0079600C"/>
    <w:rsid w:val="00797265"/>
    <w:rsid w:val="007A0B77"/>
    <w:rsid w:val="007A3A34"/>
    <w:rsid w:val="007A3F6F"/>
    <w:rsid w:val="007A4CD6"/>
    <w:rsid w:val="007A526E"/>
    <w:rsid w:val="007A76E7"/>
    <w:rsid w:val="007B2C35"/>
    <w:rsid w:val="007B54AC"/>
    <w:rsid w:val="007C3268"/>
    <w:rsid w:val="007D634E"/>
    <w:rsid w:val="007E1920"/>
    <w:rsid w:val="007E5C2F"/>
    <w:rsid w:val="007E6AEE"/>
    <w:rsid w:val="007E7416"/>
    <w:rsid w:val="0080364F"/>
    <w:rsid w:val="00803E4B"/>
    <w:rsid w:val="00812164"/>
    <w:rsid w:val="008127A3"/>
    <w:rsid w:val="00812A6A"/>
    <w:rsid w:val="0082133E"/>
    <w:rsid w:val="0083250C"/>
    <w:rsid w:val="00844622"/>
    <w:rsid w:val="00847CCB"/>
    <w:rsid w:val="00851EDB"/>
    <w:rsid w:val="00852B72"/>
    <w:rsid w:val="0085316A"/>
    <w:rsid w:val="0085379E"/>
    <w:rsid w:val="00857275"/>
    <w:rsid w:val="008617A4"/>
    <w:rsid w:val="00863280"/>
    <w:rsid w:val="00863683"/>
    <w:rsid w:val="00865EBA"/>
    <w:rsid w:val="00870310"/>
    <w:rsid w:val="00877221"/>
    <w:rsid w:val="008779F7"/>
    <w:rsid w:val="00877B6B"/>
    <w:rsid w:val="00877C46"/>
    <w:rsid w:val="00881930"/>
    <w:rsid w:val="0088428F"/>
    <w:rsid w:val="0088490D"/>
    <w:rsid w:val="0088787B"/>
    <w:rsid w:val="00887EFC"/>
    <w:rsid w:val="0089344D"/>
    <w:rsid w:val="00897359"/>
    <w:rsid w:val="00897B0E"/>
    <w:rsid w:val="008A3512"/>
    <w:rsid w:val="008A3C5D"/>
    <w:rsid w:val="008B4DE2"/>
    <w:rsid w:val="008B6E72"/>
    <w:rsid w:val="008C0F1A"/>
    <w:rsid w:val="008C425B"/>
    <w:rsid w:val="008D1992"/>
    <w:rsid w:val="008E43B5"/>
    <w:rsid w:val="008F0382"/>
    <w:rsid w:val="008F3492"/>
    <w:rsid w:val="008F55E6"/>
    <w:rsid w:val="008F590E"/>
    <w:rsid w:val="00901DF8"/>
    <w:rsid w:val="0090520D"/>
    <w:rsid w:val="009058C8"/>
    <w:rsid w:val="00907489"/>
    <w:rsid w:val="00907B28"/>
    <w:rsid w:val="00911250"/>
    <w:rsid w:val="00912D58"/>
    <w:rsid w:val="009149E5"/>
    <w:rsid w:val="00914CAD"/>
    <w:rsid w:val="00914EB5"/>
    <w:rsid w:val="00915750"/>
    <w:rsid w:val="00916F34"/>
    <w:rsid w:val="00924187"/>
    <w:rsid w:val="009362BC"/>
    <w:rsid w:val="00940015"/>
    <w:rsid w:val="00943282"/>
    <w:rsid w:val="0094393B"/>
    <w:rsid w:val="00945202"/>
    <w:rsid w:val="00946B06"/>
    <w:rsid w:val="00953B59"/>
    <w:rsid w:val="009578F0"/>
    <w:rsid w:val="00961D84"/>
    <w:rsid w:val="009661DA"/>
    <w:rsid w:val="009974AC"/>
    <w:rsid w:val="009B031A"/>
    <w:rsid w:val="009B0908"/>
    <w:rsid w:val="009B21AB"/>
    <w:rsid w:val="009B4794"/>
    <w:rsid w:val="009C2E46"/>
    <w:rsid w:val="009C3ABD"/>
    <w:rsid w:val="009D04D9"/>
    <w:rsid w:val="009D59CC"/>
    <w:rsid w:val="009E1B33"/>
    <w:rsid w:val="009E3C36"/>
    <w:rsid w:val="009F16B0"/>
    <w:rsid w:val="009F40A0"/>
    <w:rsid w:val="009F4806"/>
    <w:rsid w:val="009F707D"/>
    <w:rsid w:val="00A071EC"/>
    <w:rsid w:val="00A154FE"/>
    <w:rsid w:val="00A17C66"/>
    <w:rsid w:val="00A247D3"/>
    <w:rsid w:val="00A4260E"/>
    <w:rsid w:val="00A436B3"/>
    <w:rsid w:val="00A47220"/>
    <w:rsid w:val="00A532F9"/>
    <w:rsid w:val="00A60831"/>
    <w:rsid w:val="00A67FFA"/>
    <w:rsid w:val="00A73653"/>
    <w:rsid w:val="00A73822"/>
    <w:rsid w:val="00A757FC"/>
    <w:rsid w:val="00A801AF"/>
    <w:rsid w:val="00A853D2"/>
    <w:rsid w:val="00A926F6"/>
    <w:rsid w:val="00A92914"/>
    <w:rsid w:val="00A92B0E"/>
    <w:rsid w:val="00A95A73"/>
    <w:rsid w:val="00A95B06"/>
    <w:rsid w:val="00A96F97"/>
    <w:rsid w:val="00AA0EE9"/>
    <w:rsid w:val="00AA11DC"/>
    <w:rsid w:val="00AA4B3C"/>
    <w:rsid w:val="00AA7207"/>
    <w:rsid w:val="00AB18C7"/>
    <w:rsid w:val="00AB1C2E"/>
    <w:rsid w:val="00AB48FD"/>
    <w:rsid w:val="00AC1C76"/>
    <w:rsid w:val="00AC1DB8"/>
    <w:rsid w:val="00AC47D5"/>
    <w:rsid w:val="00AD14CE"/>
    <w:rsid w:val="00AD42E7"/>
    <w:rsid w:val="00AD5F69"/>
    <w:rsid w:val="00AE6A25"/>
    <w:rsid w:val="00AF42A1"/>
    <w:rsid w:val="00AF4BF7"/>
    <w:rsid w:val="00B00A50"/>
    <w:rsid w:val="00B00CFF"/>
    <w:rsid w:val="00B021D7"/>
    <w:rsid w:val="00B0732C"/>
    <w:rsid w:val="00B07BB0"/>
    <w:rsid w:val="00B1078A"/>
    <w:rsid w:val="00B126F7"/>
    <w:rsid w:val="00B13161"/>
    <w:rsid w:val="00B13E69"/>
    <w:rsid w:val="00B15D8E"/>
    <w:rsid w:val="00B32398"/>
    <w:rsid w:val="00B32E4E"/>
    <w:rsid w:val="00B35E4F"/>
    <w:rsid w:val="00B36888"/>
    <w:rsid w:val="00B45443"/>
    <w:rsid w:val="00B64AB6"/>
    <w:rsid w:val="00B664CE"/>
    <w:rsid w:val="00B7141A"/>
    <w:rsid w:val="00B8078B"/>
    <w:rsid w:val="00B80A18"/>
    <w:rsid w:val="00B83885"/>
    <w:rsid w:val="00B8452D"/>
    <w:rsid w:val="00B90019"/>
    <w:rsid w:val="00B90CAB"/>
    <w:rsid w:val="00B93AAA"/>
    <w:rsid w:val="00B93DFF"/>
    <w:rsid w:val="00B96599"/>
    <w:rsid w:val="00B967C9"/>
    <w:rsid w:val="00BA09E2"/>
    <w:rsid w:val="00BA1723"/>
    <w:rsid w:val="00BB01D5"/>
    <w:rsid w:val="00BB3F7F"/>
    <w:rsid w:val="00BB4BA7"/>
    <w:rsid w:val="00BB50E7"/>
    <w:rsid w:val="00BB5F40"/>
    <w:rsid w:val="00BB6DFA"/>
    <w:rsid w:val="00BE0FDB"/>
    <w:rsid w:val="00BE13F2"/>
    <w:rsid w:val="00BE5FD3"/>
    <w:rsid w:val="00BE64DA"/>
    <w:rsid w:val="00BE6A83"/>
    <w:rsid w:val="00BF57D2"/>
    <w:rsid w:val="00BF5EFC"/>
    <w:rsid w:val="00BF7F36"/>
    <w:rsid w:val="00C004E2"/>
    <w:rsid w:val="00C00D62"/>
    <w:rsid w:val="00C01087"/>
    <w:rsid w:val="00C02613"/>
    <w:rsid w:val="00C04282"/>
    <w:rsid w:val="00C05185"/>
    <w:rsid w:val="00C069D7"/>
    <w:rsid w:val="00C1024D"/>
    <w:rsid w:val="00C1119B"/>
    <w:rsid w:val="00C25423"/>
    <w:rsid w:val="00C31CE1"/>
    <w:rsid w:val="00C34E18"/>
    <w:rsid w:val="00C463E4"/>
    <w:rsid w:val="00C466BD"/>
    <w:rsid w:val="00C46EBE"/>
    <w:rsid w:val="00C50B53"/>
    <w:rsid w:val="00C51283"/>
    <w:rsid w:val="00C53699"/>
    <w:rsid w:val="00C53DF9"/>
    <w:rsid w:val="00C55E14"/>
    <w:rsid w:val="00C60DC5"/>
    <w:rsid w:val="00C65BBA"/>
    <w:rsid w:val="00C6750F"/>
    <w:rsid w:val="00C81142"/>
    <w:rsid w:val="00C82E61"/>
    <w:rsid w:val="00C911E7"/>
    <w:rsid w:val="00C925D8"/>
    <w:rsid w:val="00C931EF"/>
    <w:rsid w:val="00C95F25"/>
    <w:rsid w:val="00C978A2"/>
    <w:rsid w:val="00CB4234"/>
    <w:rsid w:val="00CB7225"/>
    <w:rsid w:val="00CD1D3D"/>
    <w:rsid w:val="00CD6916"/>
    <w:rsid w:val="00CE0A8E"/>
    <w:rsid w:val="00CE0D01"/>
    <w:rsid w:val="00CE384C"/>
    <w:rsid w:val="00CE4B94"/>
    <w:rsid w:val="00CE67AB"/>
    <w:rsid w:val="00CF304A"/>
    <w:rsid w:val="00D0033B"/>
    <w:rsid w:val="00D0049A"/>
    <w:rsid w:val="00D00F15"/>
    <w:rsid w:val="00D018F9"/>
    <w:rsid w:val="00D019CA"/>
    <w:rsid w:val="00D02E09"/>
    <w:rsid w:val="00D0682E"/>
    <w:rsid w:val="00D108E5"/>
    <w:rsid w:val="00D133A8"/>
    <w:rsid w:val="00D2507B"/>
    <w:rsid w:val="00D26829"/>
    <w:rsid w:val="00D30B3A"/>
    <w:rsid w:val="00D32F94"/>
    <w:rsid w:val="00D33E01"/>
    <w:rsid w:val="00D34EEC"/>
    <w:rsid w:val="00D35A05"/>
    <w:rsid w:val="00D36991"/>
    <w:rsid w:val="00D400BC"/>
    <w:rsid w:val="00D42EA4"/>
    <w:rsid w:val="00D443AF"/>
    <w:rsid w:val="00D5006A"/>
    <w:rsid w:val="00D50E09"/>
    <w:rsid w:val="00D6047E"/>
    <w:rsid w:val="00D609C9"/>
    <w:rsid w:val="00D71D4E"/>
    <w:rsid w:val="00D76AE4"/>
    <w:rsid w:val="00D77AB1"/>
    <w:rsid w:val="00D80827"/>
    <w:rsid w:val="00D849BD"/>
    <w:rsid w:val="00D86B2C"/>
    <w:rsid w:val="00D86D51"/>
    <w:rsid w:val="00D87999"/>
    <w:rsid w:val="00D90C3D"/>
    <w:rsid w:val="00D9352B"/>
    <w:rsid w:val="00D94312"/>
    <w:rsid w:val="00D94E66"/>
    <w:rsid w:val="00DA0A5F"/>
    <w:rsid w:val="00DB3643"/>
    <w:rsid w:val="00DB53B5"/>
    <w:rsid w:val="00DC2E8B"/>
    <w:rsid w:val="00DC4AEF"/>
    <w:rsid w:val="00DD0332"/>
    <w:rsid w:val="00DD0AB5"/>
    <w:rsid w:val="00DD1732"/>
    <w:rsid w:val="00DD2435"/>
    <w:rsid w:val="00DD3C75"/>
    <w:rsid w:val="00DD4B8D"/>
    <w:rsid w:val="00DD6D35"/>
    <w:rsid w:val="00DE24B7"/>
    <w:rsid w:val="00DE658D"/>
    <w:rsid w:val="00DE68C9"/>
    <w:rsid w:val="00E0237E"/>
    <w:rsid w:val="00E028DD"/>
    <w:rsid w:val="00E0780E"/>
    <w:rsid w:val="00E1110B"/>
    <w:rsid w:val="00E11A06"/>
    <w:rsid w:val="00E13794"/>
    <w:rsid w:val="00E17D3D"/>
    <w:rsid w:val="00E20536"/>
    <w:rsid w:val="00E206C5"/>
    <w:rsid w:val="00E210F2"/>
    <w:rsid w:val="00E24035"/>
    <w:rsid w:val="00E2421B"/>
    <w:rsid w:val="00E429D9"/>
    <w:rsid w:val="00E504A6"/>
    <w:rsid w:val="00E51510"/>
    <w:rsid w:val="00E60844"/>
    <w:rsid w:val="00E73C9E"/>
    <w:rsid w:val="00E74033"/>
    <w:rsid w:val="00E820D0"/>
    <w:rsid w:val="00E82CF0"/>
    <w:rsid w:val="00E91B15"/>
    <w:rsid w:val="00E92DC7"/>
    <w:rsid w:val="00EA251C"/>
    <w:rsid w:val="00EA2AC9"/>
    <w:rsid w:val="00EA4323"/>
    <w:rsid w:val="00EB1540"/>
    <w:rsid w:val="00EC16E4"/>
    <w:rsid w:val="00EC1B42"/>
    <w:rsid w:val="00EC4324"/>
    <w:rsid w:val="00EC689B"/>
    <w:rsid w:val="00ED07A0"/>
    <w:rsid w:val="00ED0E1E"/>
    <w:rsid w:val="00ED5E38"/>
    <w:rsid w:val="00EF5A9C"/>
    <w:rsid w:val="00F032A1"/>
    <w:rsid w:val="00F05312"/>
    <w:rsid w:val="00F075E5"/>
    <w:rsid w:val="00F3028D"/>
    <w:rsid w:val="00F3262B"/>
    <w:rsid w:val="00F32867"/>
    <w:rsid w:val="00F3340D"/>
    <w:rsid w:val="00F334D1"/>
    <w:rsid w:val="00F34163"/>
    <w:rsid w:val="00F37020"/>
    <w:rsid w:val="00F436D7"/>
    <w:rsid w:val="00F469AD"/>
    <w:rsid w:val="00F517F7"/>
    <w:rsid w:val="00F52CF2"/>
    <w:rsid w:val="00F54BF9"/>
    <w:rsid w:val="00F56ED8"/>
    <w:rsid w:val="00F67D49"/>
    <w:rsid w:val="00F73741"/>
    <w:rsid w:val="00F763C6"/>
    <w:rsid w:val="00F83147"/>
    <w:rsid w:val="00F86CDF"/>
    <w:rsid w:val="00F90B72"/>
    <w:rsid w:val="00F940CE"/>
    <w:rsid w:val="00F954D0"/>
    <w:rsid w:val="00F95D7E"/>
    <w:rsid w:val="00FA30F3"/>
    <w:rsid w:val="00FA5565"/>
    <w:rsid w:val="00FB1151"/>
    <w:rsid w:val="00FB4C19"/>
    <w:rsid w:val="00FB7517"/>
    <w:rsid w:val="00FD2975"/>
    <w:rsid w:val="00FD4171"/>
    <w:rsid w:val="00FE0B20"/>
    <w:rsid w:val="00FE7731"/>
    <w:rsid w:val="00FF0336"/>
    <w:rsid w:val="00FF6326"/>
    <w:rsid w:val="00FF761A"/>
    <w:rsid w:val="00FF7E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6F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516F2"/>
    <w:pPr>
      <w:spacing w:after="60" w:line="600" w:lineRule="exact"/>
    </w:pPr>
    <w:rPr>
      <w:rFonts w:ascii="宋体"/>
      <w:sz w:val="28"/>
    </w:rPr>
  </w:style>
  <w:style w:type="paragraph" w:styleId="3">
    <w:name w:val="Body Text 3"/>
    <w:basedOn w:val="a"/>
    <w:rsid w:val="006516F2"/>
    <w:pPr>
      <w:adjustRightInd w:val="0"/>
      <w:spacing w:line="360" w:lineRule="atLeast"/>
      <w:jc w:val="center"/>
      <w:textAlignment w:val="baseline"/>
    </w:pPr>
    <w:rPr>
      <w:rFonts w:ascii="方正小标宋简体" w:eastAsia="方正小标宋简体"/>
      <w:color w:val="0000FF"/>
      <w:kern w:val="0"/>
      <w:sz w:val="40"/>
    </w:rPr>
  </w:style>
  <w:style w:type="paragraph" w:styleId="a4">
    <w:name w:val="Plain Text"/>
    <w:aliases w:val="普通文字 Char"/>
    <w:basedOn w:val="a"/>
    <w:link w:val="Char"/>
    <w:rsid w:val="006516F2"/>
    <w:rPr>
      <w:rFonts w:ascii="宋体" w:hAnsi="Courier New"/>
      <w:szCs w:val="21"/>
    </w:rPr>
  </w:style>
  <w:style w:type="paragraph" w:styleId="a5">
    <w:name w:val="Normal (Web)"/>
    <w:basedOn w:val="a"/>
    <w:rsid w:val="006516F2"/>
    <w:pPr>
      <w:widowControl/>
      <w:spacing w:before="100" w:beforeAutospacing="1" w:after="100" w:afterAutospacing="1"/>
      <w:jc w:val="left"/>
    </w:pPr>
    <w:rPr>
      <w:rFonts w:ascii="宋体" w:hAnsi="宋体"/>
      <w:kern w:val="0"/>
      <w:sz w:val="24"/>
      <w:szCs w:val="24"/>
    </w:rPr>
  </w:style>
  <w:style w:type="paragraph" w:styleId="a6">
    <w:name w:val="footer"/>
    <w:basedOn w:val="a"/>
    <w:rsid w:val="006516F2"/>
    <w:pPr>
      <w:tabs>
        <w:tab w:val="center" w:pos="4153"/>
        <w:tab w:val="right" w:pos="8306"/>
      </w:tabs>
      <w:adjustRightInd w:val="0"/>
      <w:spacing w:line="240" w:lineRule="atLeast"/>
      <w:jc w:val="left"/>
      <w:textAlignment w:val="baseline"/>
    </w:pPr>
    <w:rPr>
      <w:kern w:val="0"/>
      <w:sz w:val="18"/>
    </w:rPr>
  </w:style>
  <w:style w:type="paragraph" w:styleId="a7">
    <w:name w:val="footnote text"/>
    <w:basedOn w:val="a"/>
    <w:semiHidden/>
    <w:rsid w:val="006516F2"/>
    <w:pPr>
      <w:adjustRightInd w:val="0"/>
      <w:spacing w:line="360" w:lineRule="atLeast"/>
      <w:jc w:val="left"/>
      <w:textAlignment w:val="baseline"/>
    </w:pPr>
    <w:rPr>
      <w:kern w:val="0"/>
      <w:sz w:val="18"/>
    </w:rPr>
  </w:style>
  <w:style w:type="character" w:styleId="a8">
    <w:name w:val="Strong"/>
    <w:qFormat/>
    <w:rsid w:val="006516F2"/>
    <w:rPr>
      <w:b/>
      <w:bCs/>
    </w:rPr>
  </w:style>
  <w:style w:type="paragraph" w:styleId="2">
    <w:name w:val="Body Text 2"/>
    <w:basedOn w:val="a"/>
    <w:rsid w:val="00C925D8"/>
    <w:pPr>
      <w:spacing w:after="120" w:line="480" w:lineRule="auto"/>
    </w:pPr>
  </w:style>
  <w:style w:type="paragraph" w:styleId="a9">
    <w:name w:val="Balloon Text"/>
    <w:basedOn w:val="a"/>
    <w:semiHidden/>
    <w:rsid w:val="00E504A6"/>
    <w:rPr>
      <w:sz w:val="18"/>
      <w:szCs w:val="18"/>
    </w:rPr>
  </w:style>
  <w:style w:type="paragraph" w:customStyle="1" w:styleId="CharChar1CharCharCharCharCharChar">
    <w:name w:val="Char Char1 Char Char Char Char Char Char"/>
    <w:basedOn w:val="a"/>
    <w:autoRedefine/>
    <w:rsid w:val="007A526E"/>
    <w:pPr>
      <w:widowControl/>
      <w:spacing w:after="160" w:line="240" w:lineRule="exact"/>
      <w:jc w:val="left"/>
    </w:pPr>
    <w:rPr>
      <w:rFonts w:ascii="Verdana" w:eastAsia="仿宋_GB2312" w:hAnsi="Verdana"/>
      <w:kern w:val="0"/>
      <w:sz w:val="24"/>
      <w:lang w:eastAsia="en-US"/>
    </w:rPr>
  </w:style>
  <w:style w:type="paragraph" w:customStyle="1" w:styleId="Char1">
    <w:name w:val="Char1"/>
    <w:basedOn w:val="a"/>
    <w:rsid w:val="00D2507B"/>
    <w:pPr>
      <w:snapToGrid w:val="0"/>
      <w:spacing w:line="360" w:lineRule="auto"/>
      <w:ind w:firstLineChars="200" w:firstLine="200"/>
    </w:pPr>
    <w:rPr>
      <w:rFonts w:eastAsia="仿宋_GB2312"/>
      <w:sz w:val="24"/>
      <w:szCs w:val="24"/>
    </w:rPr>
  </w:style>
  <w:style w:type="paragraph" w:customStyle="1" w:styleId="CharCharCharChar">
    <w:name w:val="Char Char Char Char"/>
    <w:basedOn w:val="a"/>
    <w:rsid w:val="00554293"/>
    <w:pPr>
      <w:adjustRightInd w:val="0"/>
      <w:spacing w:line="360" w:lineRule="auto"/>
    </w:pPr>
    <w:rPr>
      <w:kern w:val="0"/>
      <w:sz w:val="24"/>
    </w:rPr>
  </w:style>
  <w:style w:type="paragraph" w:customStyle="1" w:styleId="CharCharCharCharCharCharCharCharCharCharCharChar">
    <w:name w:val="Char Char Char Char Char Char Char Char Char Char Char Char"/>
    <w:basedOn w:val="a"/>
    <w:rsid w:val="00202B04"/>
    <w:rPr>
      <w:rFonts w:ascii="宋体" w:hAnsi="宋体" w:cs="Courier New"/>
      <w:sz w:val="32"/>
      <w:szCs w:val="32"/>
    </w:rPr>
  </w:style>
  <w:style w:type="paragraph" w:customStyle="1" w:styleId="1">
    <w:name w:val="列出段落1"/>
    <w:basedOn w:val="a"/>
    <w:rsid w:val="003544D8"/>
    <w:pPr>
      <w:ind w:firstLineChars="200" w:firstLine="420"/>
    </w:pPr>
  </w:style>
  <w:style w:type="paragraph" w:customStyle="1" w:styleId="CharChar1CharCharCharCharCharChar0">
    <w:name w:val="Char Char1 Char Char Char Char Char Char"/>
    <w:basedOn w:val="a"/>
    <w:autoRedefine/>
    <w:rsid w:val="004703DE"/>
    <w:pPr>
      <w:widowControl/>
      <w:spacing w:after="160" w:line="240" w:lineRule="exact"/>
      <w:jc w:val="left"/>
    </w:pPr>
    <w:rPr>
      <w:rFonts w:ascii="Verdana" w:eastAsia="仿宋_GB2312" w:hAnsi="Verdana" w:cs="Verdana"/>
      <w:kern w:val="0"/>
      <w:sz w:val="24"/>
      <w:szCs w:val="24"/>
      <w:lang w:eastAsia="en-US"/>
    </w:rPr>
  </w:style>
  <w:style w:type="paragraph" w:styleId="aa">
    <w:name w:val="header"/>
    <w:basedOn w:val="a"/>
    <w:link w:val="Char0"/>
    <w:rsid w:val="008C425B"/>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a"/>
    <w:rsid w:val="008C425B"/>
    <w:rPr>
      <w:kern w:val="2"/>
      <w:sz w:val="18"/>
      <w:szCs w:val="18"/>
    </w:rPr>
  </w:style>
  <w:style w:type="character" w:customStyle="1" w:styleId="Char">
    <w:name w:val="纯文本 Char"/>
    <w:aliases w:val="普通文字 Char Char"/>
    <w:link w:val="a4"/>
    <w:rsid w:val="00362591"/>
    <w:rPr>
      <w:rFonts w:ascii="宋体" w:hAnsi="Courier New" w:cs="Courier New"/>
      <w:kern w:val="2"/>
      <w:sz w:val="21"/>
      <w:szCs w:val="21"/>
    </w:rPr>
  </w:style>
  <w:style w:type="character" w:styleId="ab">
    <w:name w:val="annotation reference"/>
    <w:rsid w:val="00622F6F"/>
    <w:rPr>
      <w:sz w:val="21"/>
      <w:szCs w:val="21"/>
    </w:rPr>
  </w:style>
  <w:style w:type="paragraph" w:styleId="ac">
    <w:name w:val="annotation text"/>
    <w:basedOn w:val="a"/>
    <w:link w:val="Char2"/>
    <w:rsid w:val="00622F6F"/>
    <w:pPr>
      <w:jc w:val="left"/>
    </w:pPr>
  </w:style>
  <w:style w:type="character" w:customStyle="1" w:styleId="Char2">
    <w:name w:val="批注文字 Char"/>
    <w:link w:val="ac"/>
    <w:rsid w:val="00622F6F"/>
    <w:rPr>
      <w:kern w:val="2"/>
      <w:sz w:val="21"/>
    </w:rPr>
  </w:style>
  <w:style w:type="paragraph" w:styleId="ad">
    <w:name w:val="annotation subject"/>
    <w:basedOn w:val="ac"/>
    <w:next w:val="ac"/>
    <w:link w:val="Char3"/>
    <w:rsid w:val="00622F6F"/>
    <w:rPr>
      <w:b/>
      <w:bCs/>
    </w:rPr>
  </w:style>
  <w:style w:type="character" w:customStyle="1" w:styleId="Char3">
    <w:name w:val="批注主题 Char"/>
    <w:link w:val="ad"/>
    <w:rsid w:val="00622F6F"/>
    <w:rPr>
      <w:b/>
      <w:bCs/>
      <w:kern w:val="2"/>
      <w:sz w:val="21"/>
    </w:rPr>
  </w:style>
</w:styles>
</file>

<file path=word/webSettings.xml><?xml version="1.0" encoding="utf-8"?>
<w:webSettings xmlns:r="http://schemas.openxmlformats.org/officeDocument/2006/relationships" xmlns:w="http://schemas.openxmlformats.org/wordprocessingml/2006/main">
  <w:divs>
    <w:div w:id="155191589">
      <w:bodyDiv w:val="1"/>
      <w:marLeft w:val="0"/>
      <w:marRight w:val="0"/>
      <w:marTop w:val="0"/>
      <w:marBottom w:val="0"/>
      <w:divBdr>
        <w:top w:val="none" w:sz="0" w:space="0" w:color="auto"/>
        <w:left w:val="none" w:sz="0" w:space="0" w:color="auto"/>
        <w:bottom w:val="none" w:sz="0" w:space="0" w:color="auto"/>
        <w:right w:val="none" w:sz="0" w:space="0" w:color="auto"/>
      </w:divBdr>
    </w:div>
    <w:div w:id="495148570">
      <w:bodyDiv w:val="1"/>
      <w:marLeft w:val="0"/>
      <w:marRight w:val="0"/>
      <w:marTop w:val="0"/>
      <w:marBottom w:val="0"/>
      <w:divBdr>
        <w:top w:val="none" w:sz="0" w:space="0" w:color="auto"/>
        <w:left w:val="none" w:sz="0" w:space="0" w:color="auto"/>
        <w:bottom w:val="none" w:sz="0" w:space="0" w:color="auto"/>
        <w:right w:val="none" w:sz="0" w:space="0" w:color="auto"/>
      </w:divBdr>
    </w:div>
    <w:div w:id="802385885">
      <w:bodyDiv w:val="1"/>
      <w:marLeft w:val="0"/>
      <w:marRight w:val="0"/>
      <w:marTop w:val="0"/>
      <w:marBottom w:val="0"/>
      <w:divBdr>
        <w:top w:val="none" w:sz="0" w:space="0" w:color="auto"/>
        <w:left w:val="none" w:sz="0" w:space="0" w:color="auto"/>
        <w:bottom w:val="none" w:sz="0" w:space="0" w:color="auto"/>
        <w:right w:val="none" w:sz="0" w:space="0" w:color="auto"/>
      </w:divBdr>
    </w:div>
    <w:div w:id="14365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703</Words>
  <Characters>4010</Characters>
  <Application>Microsoft Office Word</Application>
  <DocSecurity>0</DocSecurity>
  <Lines>33</Lines>
  <Paragraphs>9</Paragraphs>
  <ScaleCrop>false</ScaleCrop>
  <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会议纪要签发单</dc:title>
  <dc:creator>user</dc:creator>
  <cp:lastModifiedBy>Administrator</cp:lastModifiedBy>
  <cp:revision>9</cp:revision>
  <cp:lastPrinted>2017-12-19T06:50:00Z</cp:lastPrinted>
  <dcterms:created xsi:type="dcterms:W3CDTF">2017-12-19T06:53:00Z</dcterms:created>
  <dcterms:modified xsi:type="dcterms:W3CDTF">2018-01-02T02:56:00Z</dcterms:modified>
</cp:coreProperties>
</file>